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498" w:rsidRDefault="009A18EF">
      <w:pPr>
        <w:pStyle w:val="Standard"/>
        <w:ind w:left="480" w:hanging="480"/>
        <w:jc w:val="center"/>
      </w:pPr>
      <w:bookmarkStart w:id="0" w:name="_GoBack"/>
      <w:bookmarkEnd w:id="0"/>
      <w:r>
        <w:rPr>
          <w:rFonts w:ascii="標楷體" w:eastAsia="標楷體" w:hAnsi="標楷體"/>
          <w:b/>
        </w:rPr>
        <w:t>臺北市基地開發保水量計算表</w:t>
      </w:r>
    </w:p>
    <w:tbl>
      <w:tblPr>
        <w:tblW w:w="5000" w:type="pct"/>
        <w:tblInd w:w="-11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6"/>
        <w:gridCol w:w="2060"/>
        <w:gridCol w:w="1983"/>
        <w:gridCol w:w="1211"/>
        <w:gridCol w:w="2446"/>
      </w:tblGrid>
      <w:tr w:rsidR="00B75498">
        <w:tblPrEx>
          <w:tblCellMar>
            <w:top w:w="0" w:type="dxa"/>
            <w:bottom w:w="0" w:type="dxa"/>
          </w:tblCellMar>
        </w:tblPrEx>
        <w:trPr>
          <w:trHeight w:val="2739"/>
        </w:trPr>
        <w:tc>
          <w:tcPr>
            <w:tcW w:w="0" w:type="auto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一、基地開發基本資料</w:t>
            </w:r>
            <w:r>
              <w:rPr>
                <w:rFonts w:ascii="標楷體" w:eastAsia="標楷體" w:hAnsi="標楷體"/>
                <w:color w:val="000000"/>
              </w:rPr>
              <w:t xml:space="preserve">      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開發行為：</w:t>
            </w:r>
            <w:r>
              <w:rPr>
                <w:rFonts w:ascii="標楷體" w:eastAsia="標楷體" w:hAnsi="標楷體"/>
                <w:color w:val="000000"/>
              </w:rPr>
              <w:t>□</w:t>
            </w:r>
            <w:r>
              <w:rPr>
                <w:rFonts w:ascii="標楷體" w:eastAsia="標楷體" w:hAnsi="標楷體"/>
                <w:color w:val="000000"/>
              </w:rPr>
              <w:t>新建</w:t>
            </w:r>
            <w:r>
              <w:rPr>
                <w:rFonts w:ascii="標楷體" w:eastAsia="標楷體" w:hAnsi="標楷體"/>
                <w:color w:val="000000"/>
              </w:rPr>
              <w:t xml:space="preserve">  □</w:t>
            </w:r>
            <w:r>
              <w:rPr>
                <w:rFonts w:ascii="標楷體" w:eastAsia="標楷體" w:hAnsi="標楷體"/>
                <w:color w:val="000000"/>
              </w:rPr>
              <w:t>增加原建築第一層樓地板面積</w:t>
            </w:r>
            <w:r>
              <w:rPr>
                <w:rFonts w:ascii="標楷體" w:eastAsia="標楷體" w:hAnsi="標楷體"/>
                <w:color w:val="000000"/>
              </w:rPr>
              <w:t xml:space="preserve">  □</w:t>
            </w:r>
            <w:r>
              <w:rPr>
                <w:rFonts w:ascii="標楷體" w:eastAsia="標楷體" w:hAnsi="標楷體"/>
                <w:color w:val="000000"/>
              </w:rPr>
              <w:t>改建</w:t>
            </w:r>
            <w:r>
              <w:rPr>
                <w:rFonts w:ascii="標楷體" w:eastAsia="標楷體" w:hAnsi="標楷體"/>
                <w:color w:val="000000"/>
              </w:rPr>
              <w:t xml:space="preserve">  □</w:t>
            </w:r>
            <w:r>
              <w:rPr>
                <w:rFonts w:ascii="標楷體" w:eastAsia="標楷體" w:hAnsi="標楷體"/>
                <w:color w:val="000000"/>
              </w:rPr>
              <w:t>其他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      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基地位置：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</w:t>
            </w:r>
            <w:r>
              <w:rPr>
                <w:rFonts w:ascii="標楷體" w:eastAsia="標楷體" w:hAnsi="標楷體"/>
                <w:color w:val="000000"/>
              </w:rPr>
              <w:t>區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</w:t>
            </w:r>
            <w:r>
              <w:rPr>
                <w:rFonts w:ascii="標楷體" w:eastAsia="標楷體" w:hAnsi="標楷體"/>
                <w:color w:val="000000"/>
              </w:rPr>
              <w:t>段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</w:t>
            </w:r>
            <w:r>
              <w:rPr>
                <w:rFonts w:ascii="標楷體" w:eastAsia="標楷體" w:hAnsi="標楷體"/>
                <w:color w:val="000000"/>
              </w:rPr>
              <w:t>小段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      </w:t>
            </w:r>
            <w:r>
              <w:rPr>
                <w:rFonts w:ascii="標楷體" w:eastAsia="標楷體" w:hAnsi="標楷體"/>
                <w:color w:val="000000"/>
              </w:rPr>
              <w:t>地號等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</w:t>
            </w:r>
            <w:r>
              <w:rPr>
                <w:rFonts w:ascii="標楷體" w:eastAsia="標楷體" w:hAnsi="標楷體"/>
                <w:color w:val="000000"/>
              </w:rPr>
              <w:t>筆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基地面積</w:t>
            </w:r>
            <w:r>
              <w:rPr>
                <w:rFonts w:ascii="標楷體" w:eastAsia="標楷體" w:hAnsi="標楷體"/>
                <w:color w:val="000000"/>
              </w:rPr>
              <w:t>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)=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           </w:t>
            </w:r>
            <w:r>
              <w:rPr>
                <w:rFonts w:ascii="標楷體" w:eastAsia="標楷體" w:hAnsi="標楷體"/>
                <w:color w:val="000000"/>
              </w:rPr>
              <w:t>(</w:t>
            </w:r>
            <w:r>
              <w:rPr>
                <w:rFonts w:ascii="標楷體" w:eastAsia="標楷體" w:hAnsi="標楷體"/>
                <w:color w:val="000000"/>
              </w:rPr>
              <w:t>面積計算基準參照表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一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)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實際建蔽率</w:t>
            </w:r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(%)=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b/>
                <w:color w:val="000000"/>
                <w:u w:val="single"/>
              </w:rPr>
              <w:t xml:space="preserve">      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空地面積</w:t>
            </w:r>
            <w:r>
              <w:rPr>
                <w:rFonts w:ascii="標楷體" w:eastAsia="標楷體" w:hAnsi="標楷體"/>
                <w:color w:val="000000"/>
              </w:rPr>
              <w:t>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)=A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(1-r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)=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                       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417"/>
        </w:trPr>
        <w:tc>
          <w:tcPr>
            <w:tcW w:w="0" w:type="auto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二、基地內入滲設施資料</w:t>
            </w:r>
            <w:proofErr w:type="gramStart"/>
            <w:r>
              <w:rPr>
                <w:rFonts w:ascii="標楷體" w:eastAsia="標楷體" w:hAnsi="標楷體"/>
                <w:b/>
                <w:color w:val="000000"/>
                <w:vertAlign w:val="superscript"/>
              </w:rPr>
              <w:t>註</w:t>
            </w:r>
            <w:proofErr w:type="gramEnd"/>
            <w:r>
              <w:rPr>
                <w:rFonts w:ascii="標楷體" w:eastAsia="標楷體" w:hAnsi="標楷體"/>
                <w:b/>
                <w:color w:val="000000"/>
                <w:vertAlign w:val="superscript"/>
              </w:rPr>
              <w:t>1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空地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施作入滲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設施總面積</w:t>
            </w:r>
            <w:r>
              <w:rPr>
                <w:rFonts w:ascii="標楷體" w:eastAsia="標楷體" w:hAnsi="標楷體"/>
                <w:color w:val="000000"/>
              </w:rPr>
              <w:t>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)=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</w:t>
            </w:r>
            <w:r>
              <w:rPr>
                <w:rFonts w:ascii="標楷體" w:eastAsia="標楷體" w:hAnsi="標楷體"/>
                <w:b/>
                <w:color w:val="00000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>入滲面積比</w:t>
            </w:r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(%)= (A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)/(A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)x100%=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              </w:t>
            </w:r>
            <w:r>
              <w:rPr>
                <w:rFonts w:ascii="標楷體" w:eastAsia="標楷體" w:hAnsi="標楷體"/>
                <w:color w:val="000000"/>
              </w:rPr>
              <w:t>(r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最多計至</w:t>
            </w:r>
            <w:r>
              <w:rPr>
                <w:rFonts w:ascii="標楷體" w:eastAsia="標楷體" w:hAnsi="標楷體"/>
                <w:color w:val="000000"/>
              </w:rPr>
              <w:t>100%)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776"/>
        </w:trPr>
        <w:tc>
          <w:tcPr>
            <w:tcW w:w="0" w:type="auto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三、最小保水量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min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  <w:p w:rsidR="00B75498" w:rsidRDefault="009A18EF">
            <w:pPr>
              <w:pStyle w:val="Standard"/>
              <w:spacing w:line="276" w:lineRule="auto"/>
              <w:ind w:left="283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 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min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)=0.078 ×r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r>
              <w:rPr>
                <w:rFonts w:ascii="標楷體" w:eastAsia="標楷體" w:hAnsi="標楷體"/>
                <w:color w:val="000000"/>
              </w:rPr>
              <w:t>×A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                          </w:t>
            </w:r>
            <w:r>
              <w:rPr>
                <w:rFonts w:ascii="標楷體" w:eastAsia="標楷體" w:hAnsi="標楷體"/>
                <w:color w:val="000000"/>
              </w:rPr>
              <w:t>(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參照表二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color w:val="000000"/>
              </w:rPr>
              <w:t>四、基地內雨水流出抑制設施之計畫保水量</w:t>
            </w:r>
            <w:r>
              <w:rPr>
                <w:rFonts w:ascii="標楷體" w:eastAsia="標楷體" w:hAnsi="標楷體"/>
                <w:color w:val="000000"/>
              </w:rPr>
              <w:t>(</w:t>
            </w:r>
            <w:r>
              <w:rPr>
                <w:rFonts w:ascii="標楷體" w:eastAsia="標楷體" w:hAnsi="標楷體"/>
                <w:color w:val="000000"/>
              </w:rPr>
              <w:t>詳細圖說及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計算式請另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列附件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流出抑制設施型式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proofErr w:type="gramStart"/>
            <w:r>
              <w:rPr>
                <w:rFonts w:ascii="標楷體" w:eastAsia="標楷體" w:hAnsi="標楷體"/>
                <w:color w:val="000000"/>
              </w:rPr>
              <w:t>貯留面積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proofErr w:type="gramStart"/>
            <w:r>
              <w:rPr>
                <w:rFonts w:ascii="標楷體" w:eastAsia="標楷體" w:hAnsi="標楷體"/>
                <w:color w:val="000000"/>
              </w:rPr>
              <w:t>貯留水深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(m)</w:t>
            </w: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計畫保水量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(m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)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1.</w:t>
            </w:r>
            <w:r>
              <w:rPr>
                <w:rFonts w:ascii="標楷體" w:eastAsia="標楷體" w:hAnsi="標楷體"/>
                <w:color w:val="000000"/>
              </w:rPr>
              <w:t>建築體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外部貯留</w:t>
            </w:r>
            <w:proofErr w:type="gram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2.</w:t>
            </w:r>
            <w:r>
              <w:rPr>
                <w:rFonts w:ascii="標楷體" w:eastAsia="標楷體" w:hAnsi="標楷體"/>
                <w:color w:val="000000"/>
              </w:rPr>
              <w:t>建築體內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部貯留</w:t>
            </w:r>
            <w:proofErr w:type="gram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3.</w:t>
            </w:r>
            <w:r>
              <w:rPr>
                <w:rFonts w:ascii="標楷體" w:eastAsia="標楷體" w:hAnsi="標楷體"/>
                <w:color w:val="000000"/>
              </w:rPr>
              <w:t>其他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型式貯留</w:t>
            </w:r>
            <w:proofErr w:type="gramEnd"/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jc w:val="center"/>
              <w:rPr>
                <w:rFonts w:ascii="標楷體" w:eastAsia="標楷體" w:hAnsi="標楷體"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0" w:type="auto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right"/>
            </w:pPr>
            <w:proofErr w:type="spellStart"/>
            <w:r>
              <w:rPr>
                <w:rFonts w:ascii="標楷體" w:eastAsia="標楷體" w:hAnsi="標楷體"/>
                <w:color w:val="000000"/>
              </w:rPr>
              <w:t>ΣV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 xml:space="preserve">=________________________     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029"/>
        </w:trPr>
        <w:tc>
          <w:tcPr>
            <w:tcW w:w="0" w:type="auto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五、</w:t>
            </w:r>
            <w:r>
              <w:rPr>
                <w:rFonts w:eastAsia="標楷體"/>
                <w:color w:val="000000"/>
              </w:rPr>
              <w:t>基地計畫保水量及格標準檢討</w:t>
            </w:r>
          </w:p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(1)</w:t>
            </w:r>
            <w:r>
              <w:rPr>
                <w:rFonts w:ascii="標楷體" w:eastAsia="標楷體" w:hAnsi="標楷體"/>
                <w:color w:val="000000"/>
              </w:rPr>
              <w:t>計畫保水量：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ΣV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</w:t>
            </w:r>
            <w:r>
              <w:rPr>
                <w:rFonts w:ascii="標楷體" w:eastAsia="標楷體" w:hAnsi="標楷體"/>
                <w:color w:val="000000"/>
              </w:rPr>
              <w:t>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3</w:t>
            </w:r>
          </w:p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(2)</w:t>
            </w:r>
            <w:r>
              <w:rPr>
                <w:rFonts w:ascii="標楷體" w:eastAsia="標楷體" w:hAnsi="標楷體"/>
                <w:color w:val="000000"/>
              </w:rPr>
              <w:t>最小保水量：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min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=</w:t>
            </w:r>
            <w:r>
              <w:rPr>
                <w:rFonts w:ascii="標楷體" w:eastAsia="標楷體" w:hAnsi="標楷體"/>
                <w:color w:val="000000"/>
                <w:u w:val="single"/>
              </w:rPr>
              <w:t xml:space="preserve">               </w:t>
            </w:r>
            <w:r>
              <w:rPr>
                <w:rFonts w:ascii="標楷體" w:eastAsia="標楷體" w:hAnsi="標楷體"/>
                <w:color w:val="000000"/>
              </w:rPr>
              <w:t>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3</w:t>
            </w:r>
          </w:p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>(3)</w:t>
            </w:r>
            <w:r>
              <w:rPr>
                <w:rFonts w:ascii="標楷體" w:eastAsia="標楷體" w:hAnsi="標楷體"/>
                <w:color w:val="000000"/>
              </w:rPr>
              <w:t>判斷式：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ΣV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gramStart"/>
            <w:r>
              <w:rPr>
                <w:rFonts w:ascii="標楷體" w:eastAsia="標楷體" w:hAnsi="標楷體"/>
                <w:color w:val="000000"/>
              </w:rPr>
              <w:t>≧</w:t>
            </w:r>
            <w:proofErr w:type="gramEnd"/>
            <w:r>
              <w:rPr>
                <w:rFonts w:ascii="標楷體" w:eastAsia="標楷體" w:hAnsi="標楷體"/>
                <w:color w:val="000000"/>
              </w:rPr>
              <w:t>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min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</w:rPr>
              <w:t>合格</w:t>
            </w:r>
          </w:p>
          <w:p w:rsidR="00B75498" w:rsidRDefault="009A18EF">
            <w:pPr>
              <w:pStyle w:val="Standard"/>
              <w:spacing w:line="276" w:lineRule="auto"/>
              <w:jc w:val="both"/>
            </w:pPr>
            <w:r>
              <w:rPr>
                <w:rFonts w:ascii="標楷體" w:eastAsia="標楷體" w:hAnsi="標楷體"/>
                <w:color w:val="000000"/>
              </w:rPr>
              <w:t xml:space="preserve">           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ΣV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>＜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V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min</w:t>
            </w:r>
            <w:proofErr w:type="spellEnd"/>
            <w:r>
              <w:rPr>
                <w:rFonts w:ascii="標楷體" w:eastAsia="標楷體" w:hAnsi="標楷體"/>
                <w:color w:val="000000"/>
              </w:rPr>
              <w:t xml:space="preserve">  </w:t>
            </w:r>
            <w:r>
              <w:rPr>
                <w:rFonts w:ascii="標楷體" w:eastAsia="標楷體" w:hAnsi="標楷體"/>
                <w:color w:val="000000"/>
              </w:rPr>
              <w:t>不合格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spacing w:line="276" w:lineRule="auto"/>
              <w:jc w:val="center"/>
            </w:pPr>
            <w:r>
              <w:rPr>
                <w:rFonts w:ascii="標楷體" w:eastAsia="標楷體" w:hAnsi="標楷體"/>
                <w:color w:val="000000"/>
              </w:rPr>
              <w:t>合格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B75498">
            <w:pPr>
              <w:pStyle w:val="Standard"/>
              <w:snapToGrid w:val="0"/>
              <w:spacing w:line="276" w:lineRule="auto"/>
              <w:jc w:val="center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030"/>
        </w:trPr>
        <w:tc>
          <w:tcPr>
            <w:tcW w:w="0" w:type="auto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spacing w:line="276" w:lineRule="auto"/>
              <w:jc w:val="center"/>
            </w:pPr>
            <w:r>
              <w:rPr>
                <w:rFonts w:ascii="標楷體" w:eastAsia="標楷體" w:hAnsi="標楷體"/>
                <w:color w:val="000000"/>
              </w:rPr>
              <w:t>不合格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B75498">
            <w:pPr>
              <w:pStyle w:val="Standard"/>
              <w:snapToGrid w:val="0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029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spacing w:line="276" w:lineRule="auto"/>
              <w:jc w:val="center"/>
            </w:pPr>
            <w:r>
              <w:rPr>
                <w:rFonts w:ascii="標楷體" w:eastAsia="標楷體" w:hAnsi="標楷體"/>
              </w:rPr>
              <w:t>簽署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</w:rPr>
              <w:t>證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技師</w:t>
            </w:r>
          </w:p>
        </w:tc>
        <w:tc>
          <w:tcPr>
            <w:tcW w:w="0" w:type="auto"/>
            <w:gridSpan w:val="3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spacing w:line="276" w:lineRule="auto"/>
              <w:jc w:val="both"/>
            </w:pPr>
            <w:r>
              <w:rPr>
                <w:rFonts w:ascii="標楷體" w:eastAsia="標楷體" w:hAnsi="標楷體"/>
              </w:rPr>
              <w:t>姓名</w:t>
            </w:r>
            <w:r>
              <w:rPr>
                <w:rFonts w:ascii="標楷體" w:eastAsia="標楷體" w:hAnsi="標楷體"/>
              </w:rPr>
              <w:t>:                   (</w:t>
            </w:r>
            <w:r>
              <w:rPr>
                <w:rFonts w:ascii="標楷體" w:eastAsia="標楷體" w:hAnsi="標楷體"/>
              </w:rPr>
              <w:t>簽章</w:t>
            </w:r>
            <w:r>
              <w:rPr>
                <w:rFonts w:ascii="標楷體" w:eastAsia="標楷體" w:hAnsi="標楷體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widowControl/>
              <w:spacing w:line="276" w:lineRule="auto"/>
              <w:jc w:val="both"/>
            </w:pPr>
            <w:r>
              <w:rPr>
                <w:rFonts w:ascii="標楷體" w:eastAsia="標楷體" w:hAnsi="標楷體"/>
              </w:rPr>
              <w:t>開業證書字號：</w:t>
            </w:r>
          </w:p>
          <w:p w:rsidR="00B75498" w:rsidRDefault="00B75498">
            <w:pPr>
              <w:pStyle w:val="Standard"/>
              <w:snapToGrid w:val="0"/>
              <w:spacing w:line="276" w:lineRule="auto"/>
              <w:jc w:val="both"/>
              <w:rPr>
                <w:rFonts w:ascii="標楷體" w:eastAsia="標楷體" w:hAnsi="標楷體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030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gridSpan w:val="3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spacing w:line="276" w:lineRule="auto"/>
              <w:jc w:val="both"/>
            </w:pPr>
            <w:r>
              <w:rPr>
                <w:rFonts w:ascii="標楷體" w:eastAsia="標楷體" w:hAnsi="標楷體"/>
              </w:rPr>
              <w:t>電話：</w:t>
            </w:r>
          </w:p>
        </w:tc>
      </w:tr>
    </w:tbl>
    <w:p w:rsidR="00B75498" w:rsidRDefault="009A18EF">
      <w:pPr>
        <w:pStyle w:val="Standard"/>
        <w:ind w:left="426" w:hanging="426"/>
      </w:pPr>
      <w:proofErr w:type="gramStart"/>
      <w:r>
        <w:rPr>
          <w:rFonts w:ascii="標楷體" w:eastAsia="標楷體" w:hAnsi="標楷體"/>
          <w:sz w:val="20"/>
          <w:szCs w:val="20"/>
        </w:rPr>
        <w:t>註</w:t>
      </w:r>
      <w:proofErr w:type="gramEnd"/>
      <w:r>
        <w:rPr>
          <w:rFonts w:ascii="標楷體" w:eastAsia="標楷體" w:hAnsi="標楷體"/>
          <w:sz w:val="20"/>
          <w:szCs w:val="20"/>
        </w:rPr>
        <w:t>:</w:t>
      </w:r>
      <w:r>
        <w:rPr>
          <w:rFonts w:ascii="標楷體" w:eastAsia="標楷體" w:hAnsi="標楷體"/>
          <w:sz w:val="20"/>
          <w:szCs w:val="20"/>
        </w:rPr>
        <w:t>計算面積值</w:t>
      </w:r>
      <w:r>
        <w:rPr>
          <w:rFonts w:ascii="標楷體" w:eastAsia="標楷體" w:hAnsi="標楷體"/>
          <w:sz w:val="20"/>
          <w:szCs w:val="20"/>
        </w:rPr>
        <w:t>(m</w:t>
      </w:r>
      <w:r>
        <w:rPr>
          <w:rFonts w:ascii="標楷體" w:eastAsia="標楷體" w:hAnsi="標楷體"/>
          <w:sz w:val="20"/>
          <w:szCs w:val="20"/>
          <w:vertAlign w:val="superscript"/>
        </w:rPr>
        <w:t>2</w:t>
      </w:r>
      <w:r>
        <w:rPr>
          <w:rFonts w:ascii="標楷體" w:eastAsia="標楷體" w:hAnsi="標楷體"/>
          <w:sz w:val="20"/>
          <w:szCs w:val="20"/>
        </w:rPr>
        <w:t>)</w:t>
      </w:r>
      <w:r>
        <w:rPr>
          <w:rFonts w:ascii="標楷體" w:eastAsia="標楷體" w:hAnsi="標楷體"/>
          <w:sz w:val="20"/>
          <w:szCs w:val="20"/>
        </w:rPr>
        <w:t>，四捨五入取到小數點以下</w:t>
      </w:r>
      <w:r>
        <w:rPr>
          <w:rFonts w:ascii="標楷體" w:eastAsia="標楷體" w:hAnsi="標楷體"/>
          <w:sz w:val="20"/>
          <w:szCs w:val="20"/>
        </w:rPr>
        <w:t>4</w:t>
      </w:r>
      <w:r>
        <w:rPr>
          <w:rFonts w:ascii="標楷體" w:eastAsia="標楷體" w:hAnsi="標楷體"/>
          <w:sz w:val="20"/>
          <w:szCs w:val="20"/>
        </w:rPr>
        <w:t>位。計算保水量</w:t>
      </w:r>
      <w:r>
        <w:rPr>
          <w:rFonts w:ascii="標楷體" w:eastAsia="標楷體" w:hAnsi="標楷體"/>
          <w:sz w:val="20"/>
          <w:szCs w:val="20"/>
        </w:rPr>
        <w:t>(m</w:t>
      </w:r>
      <w:r>
        <w:rPr>
          <w:rFonts w:ascii="標楷體" w:eastAsia="標楷體" w:hAnsi="標楷體"/>
          <w:sz w:val="20"/>
          <w:szCs w:val="20"/>
          <w:vertAlign w:val="superscript"/>
        </w:rPr>
        <w:t>3</w:t>
      </w:r>
      <w:r>
        <w:rPr>
          <w:rFonts w:ascii="標楷體" w:eastAsia="標楷體" w:hAnsi="標楷體"/>
          <w:sz w:val="20"/>
          <w:szCs w:val="20"/>
        </w:rPr>
        <w:t>)</w:t>
      </w:r>
      <w:r>
        <w:rPr>
          <w:rFonts w:ascii="標楷體" w:eastAsia="標楷體" w:hAnsi="標楷體"/>
          <w:sz w:val="20"/>
          <w:szCs w:val="20"/>
        </w:rPr>
        <w:t>，四捨五入取到小數點以下</w:t>
      </w:r>
      <w:r>
        <w:rPr>
          <w:rFonts w:ascii="標楷體" w:eastAsia="標楷體" w:hAnsi="標楷體"/>
          <w:sz w:val="20"/>
          <w:szCs w:val="20"/>
        </w:rPr>
        <w:t>2</w:t>
      </w:r>
      <w:r>
        <w:rPr>
          <w:rFonts w:ascii="標楷體" w:eastAsia="標楷體" w:hAnsi="標楷體"/>
          <w:sz w:val="20"/>
          <w:szCs w:val="20"/>
        </w:rPr>
        <w:t>位。</w:t>
      </w:r>
    </w:p>
    <w:p w:rsidR="00B75498" w:rsidRDefault="00B75498">
      <w:pPr>
        <w:pStyle w:val="Standard"/>
        <w:jc w:val="center"/>
        <w:rPr>
          <w:rFonts w:ascii="標楷體" w:eastAsia="標楷體" w:hAnsi="標楷體"/>
          <w:b/>
        </w:rPr>
      </w:pPr>
    </w:p>
    <w:p w:rsidR="00B75498" w:rsidRDefault="009A18EF">
      <w:pPr>
        <w:pStyle w:val="Standard"/>
        <w:jc w:val="center"/>
      </w:pPr>
      <w:r>
        <w:rPr>
          <w:rFonts w:ascii="標楷體" w:eastAsia="標楷體" w:hAnsi="標楷體"/>
          <w:b/>
        </w:rPr>
        <w:lastRenderedPageBreak/>
        <w:t>表</w:t>
      </w:r>
      <w:proofErr w:type="gramStart"/>
      <w:r>
        <w:rPr>
          <w:rFonts w:ascii="標楷體" w:eastAsia="標楷體" w:hAnsi="標楷體"/>
          <w:b/>
        </w:rPr>
        <w:t>一</w:t>
      </w:r>
      <w:proofErr w:type="gramEnd"/>
      <w:r>
        <w:rPr>
          <w:rFonts w:ascii="標楷體" w:eastAsia="標楷體" w:hAnsi="標楷體"/>
          <w:b/>
        </w:rPr>
        <w:t xml:space="preserve"> </w:t>
      </w:r>
      <w:r>
        <w:rPr>
          <w:rFonts w:ascii="標楷體" w:eastAsia="標楷體" w:hAnsi="標楷體"/>
          <w:b/>
        </w:rPr>
        <w:t>基地面積計算基準表</w:t>
      </w:r>
      <w:proofErr w:type="gramStart"/>
      <w:r>
        <w:rPr>
          <w:rFonts w:ascii="標楷體" w:eastAsia="標楷體" w:hAnsi="標楷體"/>
          <w:b/>
          <w:sz w:val="28"/>
          <w:szCs w:val="28"/>
          <w:vertAlign w:val="superscript"/>
        </w:rPr>
        <w:t>註</w:t>
      </w:r>
      <w:proofErr w:type="gramEnd"/>
      <w:r>
        <w:rPr>
          <w:rFonts w:ascii="標楷體" w:eastAsia="標楷體" w:hAnsi="標楷體"/>
          <w:b/>
          <w:sz w:val="28"/>
          <w:szCs w:val="28"/>
          <w:vertAlign w:val="superscript"/>
        </w:rPr>
        <w:t>2</w:t>
      </w:r>
    </w:p>
    <w:tbl>
      <w:tblPr>
        <w:tblW w:w="9652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4"/>
        <w:gridCol w:w="6798"/>
      </w:tblGrid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開發行為別</w:t>
            </w:r>
          </w:p>
        </w:tc>
        <w:tc>
          <w:tcPr>
            <w:tcW w:w="6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基地面積計算基準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  <w:color w:val="000000"/>
              </w:rPr>
              <w:t>m</w:t>
            </w:r>
            <w:r>
              <w:rPr>
                <w:rFonts w:ascii="標楷體" w:eastAsia="標楷體" w:hAnsi="標楷體"/>
                <w:color w:val="000000"/>
                <w:vertAlign w:val="superscript"/>
              </w:rPr>
              <w:t>2</w:t>
            </w:r>
            <w:r>
              <w:rPr>
                <w:rFonts w:ascii="標楷體" w:eastAsia="標楷體" w:hAnsi="標楷體"/>
              </w:rPr>
              <w:t>)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新建</w:t>
            </w:r>
          </w:p>
        </w:tc>
        <w:tc>
          <w:tcPr>
            <w:tcW w:w="6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proofErr w:type="gramStart"/>
            <w:r>
              <w:rPr>
                <w:rFonts w:ascii="標楷體" w:eastAsia="標楷體" w:hAnsi="標楷體"/>
              </w:rPr>
              <w:t>依目地</w:t>
            </w:r>
            <w:proofErr w:type="gramEnd"/>
            <w:r>
              <w:rPr>
                <w:rFonts w:ascii="標楷體" w:eastAsia="標楷體" w:hAnsi="標楷體"/>
              </w:rPr>
              <w:t>事業主管機關核准開發或利用之面積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增加原建築第一層樓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/>
                <w:color w:val="000000"/>
              </w:rPr>
              <w:t>地板面積</w:t>
            </w:r>
          </w:p>
        </w:tc>
        <w:tc>
          <w:tcPr>
            <w:tcW w:w="6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以實際增建建築面積除以實際建蔽率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計算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28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改建</w:t>
            </w:r>
          </w:p>
        </w:tc>
        <w:tc>
          <w:tcPr>
            <w:tcW w:w="67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以實際改建建築面積除以實際建蔽率</w:t>
            </w:r>
            <w:r>
              <w:rPr>
                <w:rFonts w:ascii="標楷體" w:eastAsia="標楷體" w:hAnsi="標楷體"/>
              </w:rPr>
              <w:t>(</w:t>
            </w:r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1</w:t>
            </w:r>
            <w:r>
              <w:rPr>
                <w:rFonts w:ascii="標楷體" w:eastAsia="標楷體" w:hAnsi="標楷體"/>
              </w:rPr>
              <w:t>)</w:t>
            </w:r>
            <w:r>
              <w:rPr>
                <w:rFonts w:ascii="標楷體" w:eastAsia="標楷體" w:hAnsi="標楷體"/>
              </w:rPr>
              <w:t>計算</w:t>
            </w:r>
          </w:p>
        </w:tc>
      </w:tr>
    </w:tbl>
    <w:p w:rsidR="00B75498" w:rsidRDefault="009A18EF">
      <w:pPr>
        <w:pStyle w:val="Standard"/>
        <w:jc w:val="center"/>
      </w:pPr>
      <w:r>
        <w:rPr>
          <w:rFonts w:ascii="標楷體" w:eastAsia="標楷體" w:hAnsi="標楷體"/>
          <w:b/>
        </w:rPr>
        <w:t>表二</w:t>
      </w:r>
      <w:r>
        <w:rPr>
          <w:rFonts w:ascii="標楷體" w:eastAsia="標楷體" w:hAnsi="標楷體"/>
          <w:b/>
        </w:rPr>
        <w:t xml:space="preserve"> </w:t>
      </w:r>
      <w:r>
        <w:rPr>
          <w:rFonts w:ascii="標楷體" w:eastAsia="標楷體" w:hAnsi="標楷體"/>
          <w:b/>
        </w:rPr>
        <w:t>實際建蔽率及入滲面積比對應保水量折減係數表</w:t>
      </w:r>
      <w:proofErr w:type="gramStart"/>
      <w:r>
        <w:rPr>
          <w:rFonts w:ascii="標楷體" w:eastAsia="標楷體" w:hAnsi="標楷體"/>
          <w:b/>
          <w:sz w:val="28"/>
          <w:szCs w:val="28"/>
          <w:vertAlign w:val="superscript"/>
        </w:rPr>
        <w:t>註</w:t>
      </w:r>
      <w:proofErr w:type="gramEnd"/>
      <w:r>
        <w:rPr>
          <w:rFonts w:ascii="標楷體" w:eastAsia="標楷體" w:hAnsi="標楷體"/>
          <w:b/>
          <w:sz w:val="28"/>
          <w:szCs w:val="28"/>
          <w:vertAlign w:val="superscript"/>
        </w:rPr>
        <w:t>3</w:t>
      </w:r>
    </w:p>
    <w:tbl>
      <w:tblPr>
        <w:tblW w:w="375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14"/>
        <w:gridCol w:w="2614"/>
        <w:gridCol w:w="2614"/>
      </w:tblGrid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實際建蔽率範圍</w:t>
            </w:r>
            <w:r>
              <w:rPr>
                <w:rFonts w:ascii="標楷體" w:eastAsia="標楷體" w:hAnsi="標楷體"/>
              </w:rPr>
              <w:t>r</w:t>
            </w:r>
            <w:r>
              <w:rPr>
                <w:rFonts w:ascii="標楷體" w:eastAsia="標楷體" w:hAnsi="標楷體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color w:val="000000"/>
              </w:rPr>
              <w:t>入滲面積比範圍</w:t>
            </w:r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</w:rPr>
              <w:t>保水量折減係數</w:t>
            </w:r>
            <w:proofErr w:type="spellStart"/>
            <w:r>
              <w:rPr>
                <w:rFonts w:ascii="標楷體" w:eastAsia="標楷體" w:hAnsi="標楷體"/>
                <w:color w:val="000000"/>
              </w:rPr>
              <w:t>r</w:t>
            </w:r>
            <w:r>
              <w:rPr>
                <w:rFonts w:ascii="標楷體" w:eastAsia="標楷體" w:hAnsi="標楷體"/>
                <w:color w:val="000000"/>
                <w:vertAlign w:val="subscript"/>
              </w:rPr>
              <w:t>c</w:t>
            </w:r>
            <w:proofErr w:type="spellEnd"/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0%≦ r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 xml:space="preserve">1  </w:t>
            </w:r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=0%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1.00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0.98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0.96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0.94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0.92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0.90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ind w:left="280" w:hanging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 xml:space="preserve">1 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=0%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1.00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0.99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0.97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0.96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0.94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0.93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ind w:left="280" w:hanging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 xml:space="preserve">1 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=0%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1.00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0.99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0.98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0.97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0.96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0.95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ind w:left="280" w:hanging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 xml:space="preserve">1 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=0%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1.00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0.99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20%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0.99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0.98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60%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0.97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0.97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ind w:left="280" w:hanging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 xml:space="preserve">1  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99%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=0%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1.00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0.99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40%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0.99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80%</w:t>
            </w:r>
            <w:r>
              <w:rPr>
                <w:rFonts w:ascii="標楷體" w:eastAsia="標楷體" w:hAnsi="標楷體"/>
                <w:sz w:val="28"/>
                <w:szCs w:val="28"/>
              </w:rPr>
              <w:t>＜</w:t>
            </w: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≦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0.98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53"/>
          <w:jc w:val="center"/>
        </w:trPr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ind w:left="280" w:hanging="28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1</w:t>
            </w:r>
            <w:r>
              <w:rPr>
                <w:rFonts w:ascii="標楷體" w:eastAsia="標楷體" w:hAnsi="標楷體"/>
                <w:sz w:val="28"/>
                <w:szCs w:val="28"/>
              </w:rPr>
              <w:t>=100%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r</w:t>
            </w:r>
            <w:r>
              <w:rPr>
                <w:rFonts w:ascii="標楷體" w:eastAsia="標楷體" w:hAnsi="標楷體"/>
                <w:sz w:val="28"/>
                <w:szCs w:val="28"/>
                <w:vertAlign w:val="subscript"/>
              </w:rPr>
              <w:t>2</w:t>
            </w:r>
            <w:r>
              <w:rPr>
                <w:rFonts w:ascii="標楷體" w:eastAsia="標楷體" w:hAnsi="標楷體"/>
                <w:sz w:val="28"/>
                <w:szCs w:val="28"/>
              </w:rPr>
              <w:t>=0%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snapToGrid w:val="0"/>
              <w:jc w:val="center"/>
            </w:pPr>
            <w:r>
              <w:rPr>
                <w:rFonts w:ascii="標楷體" w:eastAsia="標楷體" w:hAnsi="標楷體"/>
                <w:sz w:val="28"/>
                <w:szCs w:val="28"/>
              </w:rPr>
              <w:t>1.00</w:t>
            </w:r>
          </w:p>
        </w:tc>
      </w:tr>
    </w:tbl>
    <w:p w:rsidR="00B75498" w:rsidRDefault="009A18EF">
      <w:pPr>
        <w:pStyle w:val="Standard"/>
        <w:snapToGrid w:val="0"/>
        <w:ind w:left="1274"/>
      </w:pPr>
      <w:proofErr w:type="gramStart"/>
      <w:r>
        <w:rPr>
          <w:rFonts w:ascii="標楷體" w:eastAsia="標楷體" w:hAnsi="標楷體"/>
          <w:sz w:val="16"/>
          <w:szCs w:val="16"/>
        </w:rPr>
        <w:t>註</w:t>
      </w:r>
      <w:proofErr w:type="gramEnd"/>
      <w:r>
        <w:rPr>
          <w:rFonts w:ascii="標楷體" w:eastAsia="標楷體" w:hAnsi="標楷體"/>
          <w:sz w:val="16"/>
          <w:szCs w:val="16"/>
        </w:rPr>
        <w:t>1</w:t>
      </w:r>
      <w:r>
        <w:rPr>
          <w:rFonts w:ascii="標楷體" w:eastAsia="標楷體" w:hAnsi="標楷體"/>
          <w:sz w:val="16"/>
          <w:szCs w:val="16"/>
        </w:rPr>
        <w:t>：入滲設施</w:t>
      </w:r>
      <w:proofErr w:type="gramStart"/>
      <w:r>
        <w:rPr>
          <w:rFonts w:ascii="標楷體" w:eastAsia="標楷體" w:hAnsi="標楷體"/>
          <w:sz w:val="16"/>
          <w:szCs w:val="16"/>
        </w:rPr>
        <w:t>施</w:t>
      </w:r>
      <w:proofErr w:type="gramEnd"/>
      <w:r>
        <w:rPr>
          <w:rFonts w:ascii="標楷體" w:eastAsia="標楷體" w:hAnsi="標楷體"/>
          <w:sz w:val="16"/>
          <w:szCs w:val="16"/>
        </w:rPr>
        <w:t>作方式及面積計算請參照內政部「建築基地保水設計技術規範」規定</w:t>
      </w:r>
    </w:p>
    <w:p w:rsidR="00B75498" w:rsidRDefault="009A18EF">
      <w:pPr>
        <w:pStyle w:val="Standard"/>
        <w:snapToGrid w:val="0"/>
        <w:ind w:left="1274"/>
      </w:pPr>
      <w:proofErr w:type="gramStart"/>
      <w:r>
        <w:rPr>
          <w:rFonts w:ascii="標楷體" w:eastAsia="標楷體" w:hAnsi="標楷體"/>
          <w:sz w:val="16"/>
          <w:szCs w:val="16"/>
        </w:rPr>
        <w:t>註</w:t>
      </w:r>
      <w:proofErr w:type="gramEnd"/>
      <w:r>
        <w:rPr>
          <w:rFonts w:ascii="標楷體" w:eastAsia="標楷體" w:hAnsi="標楷體"/>
          <w:sz w:val="16"/>
          <w:szCs w:val="16"/>
        </w:rPr>
        <w:t>2</w:t>
      </w:r>
      <w:r>
        <w:rPr>
          <w:rFonts w:ascii="標楷體" w:eastAsia="標楷體" w:hAnsi="標楷體"/>
          <w:sz w:val="16"/>
          <w:szCs w:val="16"/>
        </w:rPr>
        <w:t>：本表依據「臺北市基地開發排入雨水下水道</w:t>
      </w:r>
      <w:proofErr w:type="gramStart"/>
      <w:r>
        <w:rPr>
          <w:rFonts w:ascii="標楷體" w:eastAsia="標楷體" w:hAnsi="標楷體"/>
          <w:sz w:val="16"/>
          <w:szCs w:val="16"/>
        </w:rPr>
        <w:t>逕</w:t>
      </w:r>
      <w:proofErr w:type="gramEnd"/>
      <w:r>
        <w:rPr>
          <w:rFonts w:ascii="標楷體" w:eastAsia="標楷體" w:hAnsi="標楷體"/>
          <w:sz w:val="16"/>
          <w:szCs w:val="16"/>
        </w:rPr>
        <w:t>流量標準」第</w:t>
      </w:r>
      <w:r>
        <w:rPr>
          <w:rFonts w:ascii="標楷體" w:eastAsia="標楷體" w:hAnsi="標楷體"/>
          <w:sz w:val="16"/>
          <w:szCs w:val="16"/>
        </w:rPr>
        <w:t>4</w:t>
      </w:r>
      <w:r>
        <w:rPr>
          <w:rFonts w:ascii="標楷體" w:eastAsia="標楷體" w:hAnsi="標楷體"/>
          <w:sz w:val="16"/>
          <w:szCs w:val="16"/>
        </w:rPr>
        <w:t>條辦理</w:t>
      </w:r>
    </w:p>
    <w:p w:rsidR="00B75498" w:rsidRDefault="009A18EF">
      <w:pPr>
        <w:pStyle w:val="Standard"/>
        <w:snapToGrid w:val="0"/>
        <w:ind w:left="1274"/>
      </w:pPr>
      <w:proofErr w:type="gramStart"/>
      <w:r>
        <w:rPr>
          <w:rFonts w:ascii="標楷體" w:eastAsia="標楷體" w:hAnsi="標楷體"/>
          <w:sz w:val="16"/>
          <w:szCs w:val="16"/>
        </w:rPr>
        <w:t>註</w:t>
      </w:r>
      <w:proofErr w:type="gramEnd"/>
      <w:r>
        <w:rPr>
          <w:rFonts w:ascii="標楷體" w:eastAsia="標楷體" w:hAnsi="標楷體"/>
          <w:sz w:val="16"/>
          <w:szCs w:val="16"/>
        </w:rPr>
        <w:t>3</w:t>
      </w:r>
      <w:r>
        <w:rPr>
          <w:rFonts w:ascii="標楷體" w:eastAsia="標楷體" w:hAnsi="標楷體"/>
          <w:sz w:val="16"/>
          <w:szCs w:val="16"/>
        </w:rPr>
        <w:t>：本表已將滲透設施時間</w:t>
      </w:r>
      <w:proofErr w:type="gramStart"/>
      <w:r>
        <w:rPr>
          <w:rFonts w:ascii="標楷體" w:eastAsia="標楷體" w:hAnsi="標楷體"/>
          <w:sz w:val="16"/>
          <w:szCs w:val="16"/>
        </w:rPr>
        <w:t>基期取</w:t>
      </w:r>
      <w:r>
        <w:rPr>
          <w:rFonts w:ascii="標楷體" w:eastAsia="標楷體" w:hAnsi="標楷體"/>
          <w:sz w:val="16"/>
          <w:szCs w:val="16"/>
        </w:rPr>
        <w:t>24</w:t>
      </w:r>
      <w:r>
        <w:rPr>
          <w:rFonts w:ascii="標楷體" w:eastAsia="標楷體" w:hAnsi="標楷體"/>
          <w:sz w:val="16"/>
          <w:szCs w:val="16"/>
        </w:rPr>
        <w:t>小時</w:t>
      </w:r>
      <w:proofErr w:type="gramEnd"/>
      <w:r>
        <w:rPr>
          <w:rFonts w:ascii="標楷體" w:eastAsia="標楷體" w:hAnsi="標楷體"/>
          <w:sz w:val="16"/>
          <w:szCs w:val="16"/>
        </w:rPr>
        <w:t>，土壤滲透係數</w:t>
      </w:r>
      <w:r>
        <w:rPr>
          <w:rFonts w:ascii="標楷體" w:eastAsia="標楷體" w:hAnsi="標楷體"/>
          <w:sz w:val="16"/>
          <w:szCs w:val="16"/>
        </w:rPr>
        <w:t>k</w:t>
      </w:r>
      <w:proofErr w:type="gramStart"/>
      <w:r>
        <w:rPr>
          <w:rFonts w:ascii="標楷體" w:eastAsia="標楷體" w:hAnsi="標楷體"/>
          <w:sz w:val="16"/>
          <w:szCs w:val="16"/>
        </w:rPr>
        <w:t>值取</w:t>
      </w:r>
      <w:proofErr w:type="gramEnd"/>
      <w:r>
        <w:rPr>
          <w:rFonts w:ascii="標楷體" w:eastAsia="標楷體" w:hAnsi="標楷體"/>
          <w:sz w:val="16"/>
          <w:szCs w:val="16"/>
        </w:rPr>
        <w:t>10</w:t>
      </w:r>
      <w:r>
        <w:rPr>
          <w:rFonts w:ascii="標楷體" w:eastAsia="標楷體" w:hAnsi="標楷體"/>
          <w:sz w:val="16"/>
          <w:szCs w:val="16"/>
          <w:vertAlign w:val="superscript"/>
        </w:rPr>
        <w:t>-7</w:t>
      </w:r>
      <w:r>
        <w:rPr>
          <w:rFonts w:ascii="標楷體" w:eastAsia="標楷體" w:hAnsi="標楷體"/>
          <w:sz w:val="16"/>
          <w:szCs w:val="16"/>
        </w:rPr>
        <w:t>m/s</w:t>
      </w:r>
      <w:r>
        <w:rPr>
          <w:rFonts w:ascii="標楷體" w:eastAsia="標楷體" w:hAnsi="標楷體"/>
          <w:sz w:val="16"/>
          <w:szCs w:val="16"/>
        </w:rPr>
        <w:t>換算折減</w:t>
      </w:r>
    </w:p>
    <w:p w:rsidR="00B75498" w:rsidRDefault="00B75498">
      <w:pPr>
        <w:pStyle w:val="Standard"/>
        <w:snapToGrid w:val="0"/>
        <w:ind w:left="1274"/>
        <w:rPr>
          <w:rFonts w:ascii="標楷體" w:eastAsia="標楷體" w:hAnsi="標楷體"/>
          <w:sz w:val="16"/>
          <w:szCs w:val="16"/>
        </w:rPr>
      </w:pPr>
    </w:p>
    <w:p w:rsidR="00B75498" w:rsidRDefault="00B75498">
      <w:pPr>
        <w:pStyle w:val="Standard"/>
        <w:snapToGrid w:val="0"/>
        <w:ind w:left="1274"/>
        <w:rPr>
          <w:rFonts w:ascii="標楷體" w:eastAsia="標楷體" w:hAnsi="標楷體"/>
          <w:sz w:val="16"/>
          <w:szCs w:val="16"/>
        </w:rPr>
      </w:pPr>
    </w:p>
    <w:p w:rsidR="00B75498" w:rsidRDefault="009A18EF">
      <w:pPr>
        <w:pStyle w:val="Standard"/>
        <w:jc w:val="center"/>
      </w:pPr>
      <w:r>
        <w:rPr>
          <w:rFonts w:ascii="標楷體" w:eastAsia="標楷體" w:hAnsi="標楷體"/>
          <w:b/>
        </w:rPr>
        <w:t>臺北市基地開發</w:t>
      </w:r>
      <w:proofErr w:type="gramStart"/>
      <w:r>
        <w:rPr>
          <w:rFonts w:ascii="標楷體" w:eastAsia="標楷體" w:hAnsi="標楷體"/>
          <w:b/>
        </w:rPr>
        <w:t>逕</w:t>
      </w:r>
      <w:proofErr w:type="gramEnd"/>
      <w:r>
        <w:rPr>
          <w:rFonts w:ascii="標楷體" w:eastAsia="標楷體" w:hAnsi="標楷體"/>
          <w:b/>
        </w:rPr>
        <w:t>流排放量計算表</w:t>
      </w:r>
    </w:p>
    <w:tbl>
      <w:tblPr>
        <w:tblW w:w="5000" w:type="pct"/>
        <w:tblInd w:w="-11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42"/>
        <w:gridCol w:w="5168"/>
        <w:gridCol w:w="1810"/>
        <w:gridCol w:w="436"/>
      </w:tblGrid>
      <w:tr w:rsidR="00B75498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jc w:val="both"/>
            </w:pPr>
            <w:r>
              <w:rPr>
                <w:rFonts w:eastAsia="標楷體"/>
              </w:rPr>
              <w:lastRenderedPageBreak/>
              <w:t>一、流出抑制設施最大排放量基準</w:t>
            </w:r>
          </w:p>
          <w:p w:rsidR="00B75498" w:rsidRDefault="009A18EF">
            <w:pPr>
              <w:pStyle w:val="Standard"/>
              <w:ind w:left="377"/>
              <w:jc w:val="both"/>
            </w:pPr>
            <w:proofErr w:type="spellStart"/>
            <w:r>
              <w:rPr>
                <w:rFonts w:eastAsia="標楷體"/>
              </w:rPr>
              <w:t>Q</w:t>
            </w:r>
            <w:r>
              <w:rPr>
                <w:rFonts w:eastAsia="標楷體"/>
                <w:vertAlign w:val="subscript"/>
              </w:rPr>
              <w:t>max</w:t>
            </w:r>
            <w:proofErr w:type="spellEnd"/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最大排放量</w:t>
            </w:r>
            <w:r>
              <w:rPr>
                <w:rFonts w:eastAsia="標楷體"/>
              </w:rPr>
              <w:t>)=</w:t>
            </w:r>
            <w:r>
              <w:rPr>
                <w:rFonts w:ascii="標楷體" w:eastAsia="標楷體" w:hAnsi="標楷體"/>
              </w:rPr>
              <w:t>基地面積</w:t>
            </w:r>
            <w:r>
              <w:rPr>
                <w:rFonts w:ascii="標楷體" w:eastAsia="標楷體" w:hAnsi="標楷體"/>
              </w:rPr>
              <w:t xml:space="preserve"> A</w:t>
            </w:r>
            <w:r>
              <w:rPr>
                <w:rFonts w:ascii="標楷體" w:eastAsia="標楷體" w:hAnsi="標楷體"/>
                <w:vertAlign w:val="subscript"/>
              </w:rPr>
              <w:t>1</w:t>
            </w:r>
            <w:r>
              <w:rPr>
                <w:rFonts w:ascii="標楷體" w:eastAsia="標楷體" w:hAnsi="標楷體"/>
              </w:rPr>
              <w:t>(m</w:t>
            </w:r>
            <w:r>
              <w:rPr>
                <w:rFonts w:ascii="標楷體" w:eastAsia="標楷體" w:hAnsi="標楷體"/>
                <w:vertAlign w:val="superscript"/>
              </w:rPr>
              <w:t>2</w:t>
            </w:r>
            <w:r>
              <w:rPr>
                <w:rFonts w:ascii="標楷體" w:eastAsia="標楷體" w:hAnsi="標楷體"/>
              </w:rPr>
              <w:t>) ×0.0000173(</w:t>
            </w:r>
            <w:proofErr w:type="spellStart"/>
            <w:r>
              <w:rPr>
                <w:rFonts w:ascii="標楷體" w:eastAsia="標楷體" w:hAnsi="標楷體"/>
              </w:rPr>
              <w:t>cms</w:t>
            </w:r>
            <w:proofErr w:type="spellEnd"/>
            <w:r>
              <w:rPr>
                <w:rFonts w:ascii="標楷體" w:eastAsia="標楷體" w:hAnsi="標楷體"/>
              </w:rPr>
              <w:t>/m</w:t>
            </w:r>
            <w:r>
              <w:rPr>
                <w:rFonts w:ascii="標楷體" w:eastAsia="標楷體" w:hAnsi="標楷體"/>
                <w:vertAlign w:val="superscript"/>
              </w:rPr>
              <w:t>2</w:t>
            </w:r>
            <w:r>
              <w:rPr>
                <w:rFonts w:ascii="標楷體" w:eastAsia="標楷體" w:hAnsi="標楷體"/>
              </w:rPr>
              <w:t xml:space="preserve">)= </w:t>
            </w:r>
            <w:r>
              <w:rPr>
                <w:rFonts w:ascii="標楷體" w:eastAsia="標楷體" w:hAnsi="標楷體"/>
                <w:u w:val="single"/>
              </w:rPr>
              <w:t xml:space="preserve">               </w:t>
            </w:r>
            <w:proofErr w:type="spellStart"/>
            <w:r>
              <w:rPr>
                <w:rFonts w:ascii="標楷體" w:eastAsia="標楷體" w:hAnsi="標楷體"/>
              </w:rPr>
              <w:t>cms</w:t>
            </w:r>
            <w:proofErr w:type="spellEnd"/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jc w:val="both"/>
            </w:pPr>
            <w:r>
              <w:rPr>
                <w:rFonts w:eastAsia="標楷體"/>
              </w:rPr>
              <w:t>二、設計排放方式</w:t>
            </w:r>
            <w:proofErr w:type="gramStart"/>
            <w:r>
              <w:rPr>
                <w:rFonts w:eastAsia="標楷體"/>
                <w:b/>
                <w:vertAlign w:val="superscript"/>
              </w:rPr>
              <w:t>註</w:t>
            </w:r>
            <w:proofErr w:type="gramEnd"/>
            <w:r>
              <w:rPr>
                <w:rFonts w:eastAsia="標楷體"/>
                <w:b/>
                <w:vertAlign w:val="superscript"/>
              </w:rPr>
              <w:t>1</w:t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□</w:t>
            </w:r>
            <w:r>
              <w:rPr>
                <w:rFonts w:eastAsia="標楷體"/>
              </w:rPr>
              <w:t>機械式排放</w:t>
            </w:r>
            <w:r>
              <w:rPr>
                <w:rFonts w:eastAsia="標楷體"/>
              </w:rPr>
              <w:t xml:space="preserve">  □</w:t>
            </w:r>
            <w:proofErr w:type="gramStart"/>
            <w:r>
              <w:rPr>
                <w:rFonts w:eastAsia="標楷體"/>
              </w:rPr>
              <w:t>孔口式</w:t>
            </w:r>
            <w:proofErr w:type="gramEnd"/>
            <w:r>
              <w:rPr>
                <w:rFonts w:eastAsia="標楷體"/>
              </w:rPr>
              <w:t>排放</w:t>
            </w:r>
            <w:r>
              <w:rPr>
                <w:rFonts w:eastAsia="標楷體"/>
              </w:rPr>
              <w:t xml:space="preserve">  □</w:t>
            </w:r>
            <w:r>
              <w:rPr>
                <w:rFonts w:eastAsia="標楷體"/>
              </w:rPr>
              <w:t>重力式排放</w:t>
            </w:r>
            <w:r>
              <w:rPr>
                <w:rFonts w:eastAsia="標楷體"/>
              </w:rPr>
              <w:t xml:space="preserve">  □</w:t>
            </w:r>
            <w:r>
              <w:rPr>
                <w:rFonts w:eastAsia="標楷體"/>
              </w:rPr>
              <w:t>其他方式排放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127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a8"/>
              <w:numPr>
                <w:ilvl w:val="0"/>
                <w:numId w:val="16"/>
              </w:numPr>
              <w:jc w:val="both"/>
            </w:pPr>
            <w:r>
              <w:rPr>
                <w:rFonts w:eastAsia="標楷體"/>
              </w:rPr>
              <w:t>機械式排放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請檢附抽水機型號資料</w:t>
            </w:r>
            <w:r>
              <w:rPr>
                <w:rFonts w:eastAsia="標楷體"/>
              </w:rPr>
              <w:t>)</w:t>
            </w:r>
          </w:p>
          <w:p w:rsidR="00B75498" w:rsidRDefault="009A18EF">
            <w:pPr>
              <w:pStyle w:val="a8"/>
              <w:ind w:left="360"/>
              <w:jc w:val="both"/>
            </w:pPr>
            <w:r>
              <w:rPr>
                <w:rFonts w:eastAsia="標楷體"/>
              </w:rPr>
              <w:t xml:space="preserve">                              </w:t>
            </w:r>
            <w:r>
              <w:rPr>
                <w:rFonts w:eastAsia="標楷體"/>
                <w:noProof/>
              </w:rPr>
              <w:drawing>
                <wp:inline distT="0" distB="0" distL="0" distR="0">
                  <wp:extent cx="1644479" cy="894240"/>
                  <wp:effectExtent l="0" t="0" r="0" b="1110"/>
                  <wp:docPr id="1" name="圖片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 l="68464" t="15748" r="2666" b="299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479" cy="89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設計排放量</w:t>
            </w:r>
            <w:r>
              <w:rPr>
                <w:rFonts w:eastAsia="標楷體"/>
              </w:rPr>
              <w:t xml:space="preserve">Qs= </w:t>
            </w:r>
            <w:r>
              <w:rPr>
                <w:rFonts w:eastAsia="標楷體"/>
                <w:u w:val="single"/>
              </w:rPr>
              <w:t xml:space="preserve">          </w:t>
            </w:r>
            <w:r>
              <w:rPr>
                <w:rFonts w:eastAsia="標楷體"/>
              </w:rPr>
              <w:t>公升</w:t>
            </w:r>
            <w:r>
              <w:rPr>
                <w:rFonts w:eastAsia="標楷體"/>
              </w:rPr>
              <w:t xml:space="preserve">/min= </w:t>
            </w:r>
            <w:r>
              <w:rPr>
                <w:rFonts w:eastAsia="標楷體"/>
                <w:u w:val="single"/>
              </w:rPr>
              <w:t xml:space="preserve">        </w:t>
            </w:r>
            <w:r>
              <w:rPr>
                <w:rFonts w:eastAsia="標楷體"/>
                <w:b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/>
              </w:rPr>
              <w:t>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 (</w:t>
            </w:r>
            <w:proofErr w:type="gramStart"/>
            <w:r>
              <w:rPr>
                <w:rFonts w:eastAsia="標楷體"/>
              </w:rPr>
              <w:t>＊</w:t>
            </w:r>
            <w:proofErr w:type="gramEnd"/>
            <w:r>
              <w:rPr>
                <w:rFonts w:eastAsia="標楷體"/>
              </w:rPr>
              <w:t>1</w:t>
            </w:r>
            <w:r>
              <w:rPr>
                <w:rFonts w:eastAsia="標楷體"/>
              </w:rPr>
              <w:t>公升</w:t>
            </w:r>
            <w:r>
              <w:rPr>
                <w:rFonts w:eastAsia="標楷體"/>
              </w:rPr>
              <w:t>/min=1.66×10</w:t>
            </w:r>
            <w:r>
              <w:rPr>
                <w:rFonts w:eastAsia="標楷體"/>
                <w:vertAlign w:val="superscript"/>
              </w:rPr>
              <w:t>-5</w:t>
            </w:r>
            <w:r>
              <w:rPr>
                <w:rFonts w:eastAsia="標楷體"/>
              </w:rPr>
              <w:t>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/s)</w:t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備用機組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排放量</w:t>
            </w:r>
            <w:proofErr w:type="gramStart"/>
            <w:r>
              <w:rPr>
                <w:rFonts w:eastAsia="標楷體"/>
              </w:rPr>
              <w:t>≦</w:t>
            </w:r>
            <w:proofErr w:type="gramEnd"/>
            <w:r>
              <w:rPr>
                <w:rFonts w:eastAsia="標楷體"/>
              </w:rPr>
              <w:t>Qs) □</w:t>
            </w:r>
            <w:r>
              <w:rPr>
                <w:rFonts w:eastAsia="標楷體"/>
              </w:rPr>
              <w:t>有</w:t>
            </w:r>
            <w:r>
              <w:rPr>
                <w:rFonts w:eastAsia="標楷體"/>
              </w:rPr>
              <w:t xml:space="preserve">  □</w:t>
            </w:r>
            <w:r>
              <w:rPr>
                <w:rFonts w:eastAsia="標楷體"/>
              </w:rPr>
              <w:t>無</w:t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備用機組設計排放量</w:t>
            </w:r>
            <w:proofErr w:type="spellStart"/>
            <w:r>
              <w:rPr>
                <w:rFonts w:eastAsia="標楷體"/>
              </w:rPr>
              <w:t>Qsb</w:t>
            </w:r>
            <w:proofErr w:type="spellEnd"/>
            <w:r>
              <w:rPr>
                <w:rFonts w:eastAsia="標楷體"/>
              </w:rPr>
              <w:t xml:space="preserve">= </w:t>
            </w:r>
            <w:r>
              <w:rPr>
                <w:rFonts w:eastAsia="標楷體"/>
                <w:u w:val="single"/>
              </w:rPr>
              <w:t xml:space="preserve">          </w:t>
            </w:r>
            <w:r>
              <w:rPr>
                <w:rFonts w:eastAsia="標楷體"/>
              </w:rPr>
              <w:t>公升</w:t>
            </w:r>
            <w:r>
              <w:rPr>
                <w:rFonts w:eastAsia="標楷體"/>
              </w:rPr>
              <w:t xml:space="preserve">/min= </w:t>
            </w:r>
            <w:r>
              <w:rPr>
                <w:rFonts w:eastAsia="標楷體"/>
                <w:u w:val="single"/>
              </w:rPr>
              <w:t xml:space="preserve">        </w:t>
            </w:r>
            <w:r>
              <w:rPr>
                <w:rFonts w:eastAsia="標楷體"/>
                <w:b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/>
              </w:rPr>
              <w:t>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4204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a8"/>
              <w:numPr>
                <w:ilvl w:val="0"/>
                <w:numId w:val="9"/>
              </w:numPr>
            </w:pPr>
            <w:proofErr w:type="gramStart"/>
            <w:r>
              <w:rPr>
                <w:rFonts w:eastAsia="標楷體"/>
              </w:rPr>
              <w:t>孔口式</w:t>
            </w:r>
            <w:proofErr w:type="gramEnd"/>
            <w:r>
              <w:rPr>
                <w:rFonts w:eastAsia="標楷體"/>
              </w:rPr>
              <w:t>排放</w:t>
            </w:r>
            <w:r>
              <w:rPr>
                <w:rFonts w:eastAsia="標楷體"/>
              </w:rPr>
              <w:t>(y</w:t>
            </w:r>
            <w:r>
              <w:rPr>
                <w:rFonts w:eastAsia="標楷體"/>
              </w:rPr>
              <w:t>＞</w:t>
            </w:r>
            <w:r>
              <w:rPr>
                <w:rFonts w:eastAsia="標楷體"/>
              </w:rPr>
              <w:t>L)</w:t>
            </w:r>
          </w:p>
          <w:p w:rsidR="00B75498" w:rsidRDefault="009A18EF">
            <w:pPr>
              <w:pStyle w:val="Standard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margin">
                        <wp:align>right</wp:align>
                      </wp:positionH>
                      <wp:positionV relativeFrom="paragraph">
                        <wp:posOffset>208440</wp:posOffset>
                      </wp:positionV>
                      <wp:extent cx="14760" cy="0"/>
                      <wp:effectExtent l="0" t="0" r="0" b="0"/>
                      <wp:wrapSquare wrapText="bothSides"/>
                      <wp:docPr id="2" name="框架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0" cy="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5000" w:type="pct"/>
                                    <w:jc w:val="right"/>
                                    <w:tblCellMar>
                                      <w:left w:w="10" w:type="dxa"/>
                                      <w:right w:w="1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10456"/>
                                  </w:tblGrid>
                                  <w:tr w:rsidR="00B75498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jc w:val="right"/>
                                    </w:trPr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00000A"/>
                                          <w:left w:val="single" w:sz="4" w:space="0" w:color="00000A"/>
                                          <w:bottom w:val="single" w:sz="4" w:space="0" w:color="00000A"/>
                                          <w:right w:val="single" w:sz="4" w:space="0" w:color="00000A"/>
                                        </w:tcBorders>
                                        <w:tcMar>
                                          <w:top w:w="0" w:type="dxa"/>
                                          <w:left w:w="108" w:type="dxa"/>
                                          <w:bottom w:w="0" w:type="dxa"/>
                                          <w:right w:w="108" w:type="dxa"/>
                                        </w:tcMar>
                                      </w:tcPr>
                                      <w:p w:rsidR="00B75498" w:rsidRDefault="009A18EF">
                                        <w:pPr>
                                          <w:pStyle w:val="Standard"/>
                                        </w:pPr>
                                        <w:r>
                                          <w:rPr>
                                            <w:rFonts w:eastAsia="標楷體"/>
                                          </w:rPr>
                                          <w:t>A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：放流管斷面積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(m</w:t>
                                        </w:r>
                                        <w:r>
                                          <w:rPr>
                                            <w:rFonts w:eastAsia="標楷體"/>
                                            <w:vertAlign w:val="super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)=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圓形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(πL</w:t>
                                        </w:r>
                                        <w:r>
                                          <w:rPr>
                                            <w:rFonts w:eastAsia="標楷體"/>
                                            <w:vertAlign w:val="super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/4)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或矩形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(L×B)</w:t>
                                        </w:r>
                                      </w:p>
                                      <w:p w:rsidR="00B75498" w:rsidRDefault="009A18EF">
                                        <w:pPr>
                                          <w:pStyle w:val="Standard"/>
                                        </w:pPr>
                                        <w:r>
                                          <w:rPr>
                                            <w:rFonts w:eastAsia="標楷體"/>
                                          </w:rPr>
                                          <w:t>L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：放流口直徑或高度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(m)=</w:t>
                                        </w:r>
                                        <w:r>
                                          <w:rPr>
                                            <w:rFonts w:eastAsia="標楷體"/>
                                            <w:u w:val="single"/>
                                          </w:rPr>
                                          <w:t xml:space="preserve">         </w:t>
                                        </w:r>
                                      </w:p>
                                      <w:p w:rsidR="00B75498" w:rsidRDefault="009A18EF">
                                        <w:pPr>
                                          <w:pStyle w:val="Standard"/>
                                        </w:pPr>
                                        <w:r>
                                          <w:rPr>
                                            <w:rFonts w:eastAsia="標楷體"/>
                                          </w:rPr>
                                          <w:t>B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：放流口採用矩形時寬度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(m)=</w:t>
                                        </w:r>
                                        <w:r>
                                          <w:rPr>
                                            <w:rFonts w:eastAsia="標楷體"/>
                                            <w:u w:val="single"/>
                                          </w:rPr>
                                          <w:t xml:space="preserve">          </w:t>
                                        </w:r>
                                      </w:p>
                                      <w:p w:rsidR="00B75498" w:rsidRDefault="009A18EF">
                                        <w:pPr>
                                          <w:pStyle w:val="Standard"/>
                                        </w:pPr>
                                        <w:r>
                                          <w:rPr>
                                            <w:rFonts w:eastAsia="標楷體"/>
                                          </w:rPr>
                                          <w:t>y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：最大孔上水頭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(m)=</w:t>
                                        </w:r>
                                        <w:r>
                                          <w:rPr>
                                            <w:rFonts w:eastAsia="標楷體"/>
                                            <w:u w:val="single"/>
                                          </w:rPr>
                                          <w:t xml:space="preserve">            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(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開孔以上有效水深</w:t>
                                        </w:r>
                                        <w:r>
                                          <w:rPr>
                                            <w:rFonts w:eastAsia="標楷體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</w:tr>
                                </w:tbl>
                                <w:p w:rsidR="00000000" w:rsidRDefault="009A18EF"/>
                              </w:txbxContent>
                            </wps:txbx>
                            <wps:bodyPr vert="horz" wrap="none" lIns="0" tIns="0" rIns="0" bIns="0" compatLnSpc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框架1" o:spid="_x0000_s1026" type="#_x0000_t202" style="position:absolute;left:0;text-align:left;margin-left:-50.05pt;margin-top:16.4pt;width:1.15pt;height:0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" filled="f" stroked="f">
                      <v:textbox style="mso-fit-shape-to-text:t" inset="0,0,0,0">
                        <w:txbxContent>
                          <w:tbl>
                            <w:tblPr>
                              <w:tblW w:w="5000" w:type="pct"/>
                              <w:jc w:val="right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456"/>
                            </w:tblGrid>
                            <w:tr w:rsidR="00B75498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jc w:val="right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00000A"/>
                                    <w:left w:val="single" w:sz="4" w:space="0" w:color="00000A"/>
                                    <w:bottom w:val="single" w:sz="4" w:space="0" w:color="00000A"/>
                                    <w:right w:val="single" w:sz="4" w:space="0" w:color="00000A"/>
                                  </w:tcBorders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:rsidR="00B75498" w:rsidRDefault="009A18EF">
                                  <w:pPr>
                                    <w:pStyle w:val="Standard"/>
                                  </w:pPr>
                                  <w:r>
                                    <w:rPr>
                                      <w:rFonts w:eastAsia="標楷體"/>
                                    </w:rPr>
                                    <w:t>A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：放流管斷面積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(m</w:t>
                                  </w:r>
                                  <w:r>
                                    <w:rPr>
                                      <w:rFonts w:eastAsia="標楷體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)=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圓形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(πL</w:t>
                                  </w:r>
                                  <w:r>
                                    <w:rPr>
                                      <w:rFonts w:eastAsia="標楷體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/4)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或矩形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(L×B)</w:t>
                                  </w:r>
                                </w:p>
                                <w:p w:rsidR="00B75498" w:rsidRDefault="009A18EF">
                                  <w:pPr>
                                    <w:pStyle w:val="Standard"/>
                                  </w:pPr>
                                  <w:r>
                                    <w:rPr>
                                      <w:rFonts w:eastAsia="標楷體"/>
                                    </w:rPr>
                                    <w:t>L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：放流口直徑或高度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(m)=</w:t>
                                  </w:r>
                                  <w:r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 </w:t>
                                  </w:r>
                                </w:p>
                                <w:p w:rsidR="00B75498" w:rsidRDefault="009A18EF">
                                  <w:pPr>
                                    <w:pStyle w:val="Standard"/>
                                  </w:pPr>
                                  <w:r>
                                    <w:rPr>
                                      <w:rFonts w:eastAsia="標楷體"/>
                                    </w:rPr>
                                    <w:t>B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：放流口採用矩形時寬度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(m)=</w:t>
                                  </w:r>
                                  <w:r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  </w:t>
                                  </w:r>
                                </w:p>
                                <w:p w:rsidR="00B75498" w:rsidRDefault="009A18EF">
                                  <w:pPr>
                                    <w:pStyle w:val="Standard"/>
                                  </w:pPr>
                                  <w:r>
                                    <w:rPr>
                                      <w:rFonts w:eastAsia="標楷體"/>
                                    </w:rPr>
                                    <w:t>y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：最大孔上水頭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(m)=</w:t>
                                  </w:r>
                                  <w:r>
                                    <w:rPr>
                                      <w:rFonts w:eastAsia="標楷體"/>
                                      <w:u w:val="single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開孔以上有效水深</w:t>
                                  </w:r>
                                  <w:r>
                                    <w:rPr>
                                      <w:rFonts w:eastAsia="標楷體"/>
                                    </w:rPr>
                                    <w:t>)</w:t>
                                  </w:r>
                                </w:p>
                              </w:tc>
                            </w:tr>
                          </w:tbl>
                          <w:p w:rsidR="00000000" w:rsidRDefault="009A18EF"/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1774080" cy="1044000"/>
                  <wp:effectExtent l="0" t="0" r="0" b="3750"/>
                  <wp:docPr id="3" name="圖片 2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080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放流口型式：</w:t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【矩形】設計最大排放量</w:t>
            </w:r>
            <w:r>
              <w:rPr>
                <w:rFonts w:eastAsia="標楷體"/>
              </w:rPr>
              <w:t>Qs= 2.6563 × L × B × ( y - L/2 )</w:t>
            </w:r>
            <w:r>
              <w:rPr>
                <w:rFonts w:eastAsia="標楷體"/>
                <w:vertAlign w:val="superscript"/>
              </w:rPr>
              <w:t>0.5</w:t>
            </w:r>
          </w:p>
          <w:p w:rsidR="00B75498" w:rsidRDefault="009A18EF">
            <w:pPr>
              <w:pStyle w:val="Standard"/>
            </w:pPr>
            <w:r>
              <w:rPr>
                <w:rFonts w:eastAsia="標楷體"/>
                <w:vertAlign w:val="superscript"/>
              </w:rPr>
              <w:t xml:space="preserve">                                          </w:t>
            </w:r>
            <w:r>
              <w:rPr>
                <w:rFonts w:eastAsia="標楷體"/>
              </w:rPr>
              <w:t xml:space="preserve">= 2.6563 × </w:t>
            </w:r>
            <w:r>
              <w:rPr>
                <w:rFonts w:eastAsia="標楷體"/>
                <w:u w:val="single"/>
              </w:rPr>
              <w:t xml:space="preserve">      </w:t>
            </w:r>
            <w:r>
              <w:rPr>
                <w:rFonts w:eastAsia="標楷體"/>
              </w:rPr>
              <w:t xml:space="preserve"> × </w:t>
            </w:r>
            <w:r>
              <w:rPr>
                <w:rFonts w:eastAsia="標楷體"/>
                <w:u w:val="single"/>
              </w:rPr>
              <w:t xml:space="preserve">      </w:t>
            </w:r>
            <w:r>
              <w:rPr>
                <w:rFonts w:eastAsia="標楷體"/>
              </w:rPr>
              <w:t xml:space="preserve">× </w:t>
            </w:r>
            <w:proofErr w:type="gramStart"/>
            <w:r>
              <w:rPr>
                <w:rFonts w:eastAsia="標楷體"/>
              </w:rPr>
              <w:t xml:space="preserve">( </w:t>
            </w:r>
            <w:r>
              <w:rPr>
                <w:rFonts w:eastAsia="標楷體"/>
                <w:u w:val="single"/>
              </w:rPr>
              <w:t xml:space="preserve"> </w:t>
            </w:r>
            <w:proofErr w:type="gramEnd"/>
            <w:r>
              <w:rPr>
                <w:rFonts w:eastAsia="標楷體"/>
                <w:u w:val="single"/>
              </w:rPr>
              <w:t xml:space="preserve">    </w:t>
            </w:r>
            <w:r>
              <w:rPr>
                <w:rFonts w:eastAsia="標楷體"/>
              </w:rPr>
              <w:t xml:space="preserve"> - </w:t>
            </w:r>
            <w:r>
              <w:rPr>
                <w:rFonts w:eastAsia="標楷體"/>
                <w:u w:val="single"/>
              </w:rPr>
              <w:t xml:space="preserve">     </w:t>
            </w:r>
            <w:r>
              <w:rPr>
                <w:rFonts w:eastAsia="標楷體"/>
              </w:rPr>
              <w:t xml:space="preserve"> )</w:t>
            </w:r>
            <w:r>
              <w:rPr>
                <w:rFonts w:eastAsia="標楷體"/>
                <w:vertAlign w:val="superscript"/>
              </w:rPr>
              <w:t>0.5</w:t>
            </w:r>
            <w:r>
              <w:rPr>
                <w:rFonts w:eastAsia="標楷體"/>
              </w:rPr>
              <w:t>=</w:t>
            </w:r>
            <w:r>
              <w:rPr>
                <w:rFonts w:eastAsia="標楷體"/>
                <w:u w:val="single"/>
              </w:rPr>
              <w:t xml:space="preserve">       </w:t>
            </w:r>
            <w:r>
              <w:rPr>
                <w:rFonts w:eastAsia="標楷體"/>
              </w:rPr>
              <w:t xml:space="preserve"> 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</w:p>
          <w:p w:rsidR="00B75498" w:rsidRDefault="009A18EF">
            <w:pPr>
              <w:pStyle w:val="Standard"/>
              <w:ind w:left="377"/>
              <w:jc w:val="both"/>
            </w:pPr>
            <w:r>
              <w:rPr>
                <w:rFonts w:eastAsia="標楷體"/>
              </w:rPr>
              <w:t>【圓形】設計最大排放量</w:t>
            </w:r>
            <w:r>
              <w:rPr>
                <w:rFonts w:eastAsia="標楷體"/>
              </w:rPr>
              <w:t xml:space="preserve">Qs= 2.0862 </w:t>
            </w:r>
            <w:proofErr w:type="gramStart"/>
            <w:r>
              <w:rPr>
                <w:rFonts w:eastAsia="標楷體"/>
              </w:rPr>
              <w:t xml:space="preserve">× L × L </w:t>
            </w:r>
            <w:proofErr w:type="gramEnd"/>
            <w:r>
              <w:rPr>
                <w:rFonts w:eastAsia="標楷體"/>
              </w:rPr>
              <w:t>× ( y - L/2 )</w:t>
            </w:r>
            <w:r>
              <w:rPr>
                <w:rFonts w:eastAsia="標楷體"/>
                <w:vertAlign w:val="superscript"/>
              </w:rPr>
              <w:t>0.5</w:t>
            </w:r>
          </w:p>
          <w:p w:rsidR="00B75498" w:rsidRDefault="009A18EF">
            <w:pPr>
              <w:pStyle w:val="Standard"/>
            </w:pPr>
            <w:r>
              <w:rPr>
                <w:rFonts w:eastAsia="標楷體"/>
                <w:vertAlign w:val="superscript"/>
              </w:rPr>
              <w:t xml:space="preserve">                                          </w:t>
            </w:r>
            <w:r>
              <w:rPr>
                <w:rFonts w:eastAsia="標楷體"/>
              </w:rPr>
              <w:t xml:space="preserve">= 2.0862 × </w:t>
            </w:r>
            <w:r>
              <w:rPr>
                <w:rFonts w:eastAsia="標楷體"/>
                <w:u w:val="single"/>
              </w:rPr>
              <w:t xml:space="preserve">      </w:t>
            </w:r>
            <w:r>
              <w:rPr>
                <w:rFonts w:eastAsia="標楷體"/>
              </w:rPr>
              <w:t>×</w:t>
            </w:r>
            <w:r>
              <w:rPr>
                <w:rFonts w:eastAsia="標楷體"/>
                <w:u w:val="single"/>
              </w:rPr>
              <w:t xml:space="preserve">      </w:t>
            </w:r>
            <w:r>
              <w:rPr>
                <w:rFonts w:eastAsia="標楷體"/>
              </w:rPr>
              <w:t xml:space="preserve">× </w:t>
            </w:r>
            <w:proofErr w:type="gramStart"/>
            <w:r>
              <w:rPr>
                <w:rFonts w:eastAsia="標楷體"/>
              </w:rPr>
              <w:t xml:space="preserve">( </w:t>
            </w:r>
            <w:r>
              <w:rPr>
                <w:rFonts w:eastAsia="標楷體"/>
                <w:u w:val="single"/>
              </w:rPr>
              <w:t xml:space="preserve"> </w:t>
            </w:r>
            <w:proofErr w:type="gramEnd"/>
            <w:r>
              <w:rPr>
                <w:rFonts w:eastAsia="標楷體"/>
                <w:u w:val="single"/>
              </w:rPr>
              <w:t xml:space="preserve">    </w:t>
            </w:r>
            <w:r>
              <w:rPr>
                <w:rFonts w:eastAsia="標楷體"/>
              </w:rPr>
              <w:t xml:space="preserve"> - </w:t>
            </w:r>
            <w:r>
              <w:rPr>
                <w:rFonts w:eastAsia="標楷體"/>
                <w:u w:val="single"/>
              </w:rPr>
              <w:t xml:space="preserve">     </w:t>
            </w:r>
            <w:r>
              <w:rPr>
                <w:rFonts w:eastAsia="標楷體"/>
              </w:rPr>
              <w:t xml:space="preserve"> )</w:t>
            </w:r>
            <w:r>
              <w:rPr>
                <w:rFonts w:eastAsia="標楷體"/>
                <w:vertAlign w:val="superscript"/>
              </w:rPr>
              <w:t>0.5</w:t>
            </w:r>
            <w:r>
              <w:rPr>
                <w:rFonts w:eastAsia="標楷體"/>
              </w:rPr>
              <w:t>=</w:t>
            </w:r>
            <w:r>
              <w:rPr>
                <w:rFonts w:eastAsia="標楷體"/>
                <w:u w:val="single"/>
              </w:rPr>
              <w:t xml:space="preserve">       </w:t>
            </w:r>
            <w:r>
              <w:rPr>
                <w:rFonts w:eastAsia="標楷體"/>
              </w:rPr>
              <w:t xml:space="preserve"> 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3952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a8"/>
              <w:numPr>
                <w:ilvl w:val="0"/>
                <w:numId w:val="9"/>
              </w:numPr>
            </w:pPr>
            <w:r>
              <w:rPr>
                <w:rFonts w:eastAsia="標楷體"/>
              </w:rPr>
              <w:lastRenderedPageBreak/>
              <w:t>重力式排放</w:t>
            </w:r>
          </w:p>
          <w:tbl>
            <w:tblPr>
              <w:tblW w:w="4650" w:type="pct"/>
              <w:tblInd w:w="451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981"/>
              <w:gridCol w:w="316"/>
              <w:gridCol w:w="4212"/>
            </w:tblGrid>
            <w:tr w:rsidR="00B75498">
              <w:tblPrEx>
                <w:tblCellMar>
                  <w:top w:w="0" w:type="dxa"/>
                  <w:bottom w:w="0" w:type="dxa"/>
                </w:tblCellMar>
              </w:tblPrEx>
              <w:trPr>
                <w:trHeight w:val="1593"/>
              </w:trPr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75498" w:rsidRDefault="009A18EF">
                  <w:pPr>
                    <w:pStyle w:val="a8"/>
                    <w:spacing w:line="0" w:lineRule="atLeast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35400" cy="1009799"/>
                        <wp:effectExtent l="0" t="0" r="7650" b="0"/>
                        <wp:docPr id="4" name="圖片 3" descr="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>
                                  <a:lum/>
                                  <a:alphaModFix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5400" cy="10097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標楷體"/>
                    </w:rPr>
                    <w:br/>
                  </w:r>
                  <w:r>
                    <w:rPr>
                      <w:rFonts w:eastAsia="標楷體"/>
                    </w:rPr>
                    <w:t>矩形堰</w:t>
                  </w:r>
                </w:p>
              </w:tc>
              <w:tc>
                <w:tcPr>
                  <w:tcW w:w="0" w:type="auto"/>
                  <w:tcBorders>
                    <w:left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75498" w:rsidRDefault="00B75498">
                  <w:pPr>
                    <w:pStyle w:val="a8"/>
                    <w:spacing w:line="0" w:lineRule="atLeast"/>
                    <w:ind w:left="0"/>
                    <w:rPr>
                      <w:rFonts w:eastAsia="標楷體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75498" w:rsidRDefault="009A18EF">
                  <w:pPr>
                    <w:pStyle w:val="a8"/>
                    <w:spacing w:line="0" w:lineRule="atLeast"/>
                    <w:ind w:left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41320" cy="1007640"/>
                        <wp:effectExtent l="0" t="0" r="0" b="2010"/>
                        <wp:docPr id="5" name="影像1" descr="未命名-1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>
                                  <a:lum/>
                                  <a:alphaModFix/>
                                </a:blip>
                                <a:srcRect b="17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41320" cy="1007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標楷體"/>
                    </w:rPr>
                    <w:br/>
                  </w:r>
                  <w:r>
                    <w:rPr>
                      <w:rFonts w:eastAsia="標楷體"/>
                    </w:rPr>
                    <w:t>直角三角堰</w:t>
                  </w:r>
                </w:p>
              </w:tc>
            </w:tr>
            <w:tr w:rsidR="00B75498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75498" w:rsidRDefault="009A18EF">
                  <w:pPr>
                    <w:pStyle w:val="a8"/>
                    <w:ind w:left="0"/>
                  </w:pPr>
                  <w:r>
                    <w:rPr>
                      <w:rFonts w:eastAsia="標楷體"/>
                    </w:rPr>
                    <w:t>B</w:t>
                  </w:r>
                  <w:r>
                    <w:rPr>
                      <w:rFonts w:eastAsia="標楷體"/>
                    </w:rPr>
                    <w:t>：放流口採用矩形時寬度</w:t>
                  </w:r>
                  <w:r>
                    <w:rPr>
                      <w:rFonts w:eastAsia="標楷體"/>
                    </w:rPr>
                    <w:t>(m)=</w:t>
                  </w:r>
                  <w:r>
                    <w:rPr>
                      <w:rFonts w:eastAsia="標楷體"/>
                      <w:u w:val="single"/>
                    </w:rPr>
                    <w:t xml:space="preserve">  </w:t>
                  </w:r>
                  <w:r>
                    <w:rPr>
                      <w:rFonts w:eastAsia="標楷體"/>
                      <w:b/>
                      <w:u w:val="single"/>
                    </w:rPr>
                    <w:t xml:space="preserve">     </w:t>
                  </w:r>
                  <w:r>
                    <w:rPr>
                      <w:rFonts w:eastAsia="標楷體"/>
                      <w:u w:val="single"/>
                    </w:rPr>
                    <w:t xml:space="preserve"> </w:t>
                  </w:r>
                </w:p>
                <w:p w:rsidR="00B75498" w:rsidRDefault="009A18EF">
                  <w:pPr>
                    <w:pStyle w:val="a8"/>
                    <w:ind w:left="0"/>
                  </w:pPr>
                  <w:r>
                    <w:rPr>
                      <w:rFonts w:eastAsia="標楷體"/>
                    </w:rPr>
                    <w:t>y</w:t>
                  </w:r>
                  <w:r>
                    <w:rPr>
                      <w:rFonts w:eastAsia="標楷體"/>
                    </w:rPr>
                    <w:t>：</w:t>
                  </w:r>
                  <w:proofErr w:type="gramStart"/>
                  <w:r>
                    <w:rPr>
                      <w:rFonts w:eastAsia="標楷體"/>
                    </w:rPr>
                    <w:t>最大堰上</w:t>
                  </w:r>
                  <w:proofErr w:type="gramEnd"/>
                  <w:r>
                    <w:rPr>
                      <w:rFonts w:eastAsia="標楷體"/>
                    </w:rPr>
                    <w:t>水頭</w:t>
                  </w:r>
                  <w:r>
                    <w:rPr>
                      <w:rFonts w:eastAsia="標楷體"/>
                    </w:rPr>
                    <w:t>(m)=</w:t>
                  </w:r>
                  <w:r>
                    <w:rPr>
                      <w:rFonts w:eastAsia="標楷體"/>
                      <w:u w:val="single"/>
                    </w:rPr>
                    <w:t xml:space="preserve">           </w:t>
                  </w:r>
                </w:p>
              </w:tc>
              <w:tc>
                <w:tcPr>
                  <w:tcW w:w="0" w:type="auto"/>
                  <w:tcBorders>
                    <w:left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75498" w:rsidRDefault="00B75498">
                  <w:pPr>
                    <w:pStyle w:val="a8"/>
                    <w:ind w:left="0"/>
                    <w:rPr>
                      <w:rFonts w:eastAsia="標楷體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B75498" w:rsidRDefault="009A18EF">
                  <w:pPr>
                    <w:pStyle w:val="a8"/>
                    <w:ind w:left="0"/>
                  </w:pPr>
                  <w:r>
                    <w:rPr>
                      <w:rFonts w:eastAsia="標楷體"/>
                    </w:rPr>
                    <w:t>B</w:t>
                  </w:r>
                  <w:r>
                    <w:rPr>
                      <w:rFonts w:eastAsia="標楷體"/>
                    </w:rPr>
                    <w:t>：渠道寬度</w:t>
                  </w:r>
                  <w:r>
                    <w:rPr>
                      <w:rFonts w:eastAsia="標楷體"/>
                    </w:rPr>
                    <w:t>(m)=</w:t>
                  </w:r>
                  <w:r>
                    <w:rPr>
                      <w:rFonts w:eastAsia="標楷體"/>
                      <w:u w:val="single"/>
                    </w:rPr>
                    <w:t xml:space="preserve">  </w:t>
                  </w:r>
                  <w:r>
                    <w:rPr>
                      <w:rFonts w:eastAsia="標楷體"/>
                      <w:b/>
                      <w:u w:val="single"/>
                    </w:rPr>
                    <w:t xml:space="preserve">     </w:t>
                  </w:r>
                  <w:r>
                    <w:rPr>
                      <w:rFonts w:eastAsia="標楷體"/>
                      <w:u w:val="single"/>
                    </w:rPr>
                    <w:t xml:space="preserve"> </w:t>
                  </w:r>
                </w:p>
                <w:p w:rsidR="00B75498" w:rsidRDefault="009A18EF">
                  <w:pPr>
                    <w:pStyle w:val="a8"/>
                    <w:ind w:left="0"/>
                  </w:pPr>
                  <w:r>
                    <w:rPr>
                      <w:rFonts w:eastAsia="標楷體"/>
                    </w:rPr>
                    <w:t>y</w:t>
                  </w:r>
                  <w:r>
                    <w:rPr>
                      <w:rFonts w:eastAsia="標楷體"/>
                    </w:rPr>
                    <w:t>：</w:t>
                  </w:r>
                  <w:proofErr w:type="gramStart"/>
                  <w:r>
                    <w:rPr>
                      <w:rFonts w:eastAsia="標楷體"/>
                    </w:rPr>
                    <w:t>最大堰上</w:t>
                  </w:r>
                  <w:proofErr w:type="gramEnd"/>
                  <w:r>
                    <w:rPr>
                      <w:rFonts w:eastAsia="標楷體"/>
                    </w:rPr>
                    <w:t>水頭</w:t>
                  </w:r>
                  <w:r>
                    <w:rPr>
                      <w:rFonts w:eastAsia="標楷體"/>
                    </w:rPr>
                    <w:t>(m)=</w:t>
                  </w:r>
                  <w:r>
                    <w:rPr>
                      <w:rFonts w:eastAsia="標楷體"/>
                      <w:u w:val="single"/>
                    </w:rPr>
                    <w:t xml:space="preserve">           </w:t>
                  </w:r>
                </w:p>
              </w:tc>
            </w:tr>
          </w:tbl>
          <w:p w:rsidR="00B75498" w:rsidRDefault="009A18EF">
            <w:pPr>
              <w:pStyle w:val="a8"/>
              <w:spacing w:before="180"/>
              <w:ind w:left="357"/>
              <w:jc w:val="both"/>
            </w:pPr>
            <w:r>
              <w:rPr>
                <w:rFonts w:eastAsia="標楷體"/>
              </w:rPr>
              <w:t>【矩形堰】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t>設計最大排放量</w:t>
            </w:r>
            <w:r>
              <w:rPr>
                <w:rFonts w:eastAsia="標楷體"/>
              </w:rPr>
              <w:t>Qs=1.767×B×y</w:t>
            </w:r>
            <w:r>
              <w:rPr>
                <w:rFonts w:eastAsia="標楷體"/>
                <w:vertAlign w:val="superscript"/>
              </w:rPr>
              <w:t>3/2</w:t>
            </w:r>
            <w:r>
              <w:rPr>
                <w:rFonts w:eastAsia="標楷體"/>
              </w:rPr>
              <w:t>=</w:t>
            </w:r>
            <w:r>
              <w:rPr>
                <w:rFonts w:eastAsia="標楷體"/>
                <w:u w:val="single"/>
              </w:rPr>
              <w:t xml:space="preserve">              </w:t>
            </w:r>
            <w:r>
              <w:rPr>
                <w:rFonts w:eastAsia="標楷體"/>
              </w:rPr>
              <w:t xml:space="preserve"> 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  <w:r>
              <w:rPr>
                <w:rFonts w:eastAsia="標楷體"/>
              </w:rPr>
              <w:br/>
            </w:r>
            <w:r>
              <w:rPr>
                <w:rFonts w:eastAsia="標楷體"/>
              </w:rPr>
              <w:t>【直角三角堰】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/>
              </w:rPr>
              <w:t>設計最大排放量</w:t>
            </w:r>
            <w:r>
              <w:rPr>
                <w:rFonts w:eastAsia="標楷體"/>
              </w:rPr>
              <w:t>Qs= 1.47×y</w:t>
            </w:r>
            <w:r>
              <w:rPr>
                <w:rFonts w:eastAsia="標楷體"/>
                <w:vertAlign w:val="superscript"/>
              </w:rPr>
              <w:t>5/2</w:t>
            </w:r>
            <w:r>
              <w:rPr>
                <w:rFonts w:eastAsia="標楷體"/>
              </w:rPr>
              <w:t>=</w:t>
            </w:r>
            <w:r>
              <w:rPr>
                <w:rFonts w:eastAsia="標楷體"/>
                <w:u w:val="single"/>
              </w:rPr>
              <w:t xml:space="preserve">              </w:t>
            </w:r>
            <w:r>
              <w:rPr>
                <w:rFonts w:eastAsia="標楷體"/>
              </w:rPr>
              <w:t xml:space="preserve"> 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a8"/>
              <w:numPr>
                <w:ilvl w:val="0"/>
                <w:numId w:val="9"/>
              </w:numPr>
              <w:jc w:val="both"/>
            </w:pPr>
            <w:r>
              <w:rPr>
                <w:rFonts w:eastAsia="標楷體"/>
              </w:rPr>
              <w:t>其他方式排放</w:t>
            </w:r>
            <w:r>
              <w:rPr>
                <w:rFonts w:eastAsia="標楷體"/>
              </w:rPr>
              <w:t xml:space="preserve">: </w:t>
            </w:r>
            <w:r>
              <w:rPr>
                <w:rFonts w:eastAsia="標楷體"/>
              </w:rPr>
              <w:t>由設計者提出設計圖與計算說明並經技師簽，審核單位審核認定後採用之</w:t>
            </w:r>
          </w:p>
          <w:p w:rsidR="00B75498" w:rsidRDefault="009A18EF">
            <w:pPr>
              <w:pStyle w:val="a8"/>
              <w:ind w:left="360" w:firstLine="120"/>
              <w:jc w:val="both"/>
            </w:pPr>
            <w:r>
              <w:rPr>
                <w:rFonts w:eastAsia="標楷體"/>
              </w:rPr>
              <w:t>Qs=</w:t>
            </w:r>
            <w:r>
              <w:rPr>
                <w:rFonts w:eastAsia="標楷體"/>
                <w:u w:val="single"/>
              </w:rPr>
              <w:t xml:space="preserve">         </w:t>
            </w:r>
            <w:r>
              <w:rPr>
                <w:rFonts w:eastAsia="標楷體"/>
              </w:rPr>
              <w:t>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a8"/>
              <w:ind w:left="0"/>
              <w:jc w:val="right"/>
            </w:pPr>
            <w:r>
              <w:rPr>
                <w:rFonts w:ascii="標楷體" w:eastAsia="標楷體" w:hAnsi="標楷體"/>
              </w:rPr>
              <w:lastRenderedPageBreak/>
              <w:t>Σ</w:t>
            </w:r>
            <w:r>
              <w:rPr>
                <w:rFonts w:eastAsia="標楷體"/>
              </w:rPr>
              <w:t>Qs=</w:t>
            </w:r>
            <w:r>
              <w:rPr>
                <w:rFonts w:eastAsia="標楷體"/>
                <w:u w:val="single"/>
              </w:rPr>
              <w:t xml:space="preserve">           </w:t>
            </w:r>
            <w:r>
              <w:rPr>
                <w:rFonts w:eastAsia="標楷體"/>
              </w:rPr>
              <w:t>m</w:t>
            </w:r>
            <w:r>
              <w:rPr>
                <w:rFonts w:eastAsia="標楷體"/>
                <w:vertAlign w:val="superscript"/>
              </w:rPr>
              <w:t>3</w:t>
            </w:r>
            <w:r>
              <w:rPr>
                <w:rFonts w:eastAsia="標楷體"/>
              </w:rPr>
              <w:t>/s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907"/>
        </w:trPr>
        <w:tc>
          <w:tcPr>
            <w:tcW w:w="0" w:type="auto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a8"/>
              <w:ind w:left="0"/>
              <w:jc w:val="both"/>
            </w:pPr>
            <w:r>
              <w:rPr>
                <w:rFonts w:eastAsia="標楷體"/>
              </w:rPr>
              <w:t>三、溢流設施設置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勾有者請檢附相關資料</w:t>
            </w:r>
            <w:r>
              <w:rPr>
                <w:rFonts w:eastAsia="標楷體"/>
              </w:rPr>
              <w:t>)</w:t>
            </w:r>
          </w:p>
          <w:p w:rsidR="00B75498" w:rsidRDefault="009A18EF">
            <w:pPr>
              <w:pStyle w:val="a8"/>
              <w:ind w:left="360" w:firstLine="120"/>
              <w:jc w:val="both"/>
            </w:pPr>
            <w:r>
              <w:rPr>
                <w:rFonts w:eastAsia="標楷體"/>
              </w:rPr>
              <w:t>□</w:t>
            </w:r>
            <w:r>
              <w:rPr>
                <w:rFonts w:eastAsia="標楷體"/>
              </w:rPr>
              <w:t>有</w:t>
            </w:r>
            <w:r>
              <w:rPr>
                <w:rFonts w:eastAsia="標楷體"/>
              </w:rPr>
              <w:t xml:space="preserve">  □</w:t>
            </w:r>
            <w:r>
              <w:rPr>
                <w:rFonts w:eastAsia="標楷體"/>
              </w:rPr>
              <w:t>無</w:t>
            </w:r>
            <w:r>
              <w:rPr>
                <w:rFonts w:ascii="標楷體" w:eastAsia="標楷體" w:hAnsi="標楷體"/>
              </w:rPr>
              <w:t xml:space="preserve">                            </w:t>
            </w: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531"/>
        </w:trPr>
        <w:tc>
          <w:tcPr>
            <w:tcW w:w="0" w:type="auto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jc w:val="both"/>
            </w:pPr>
            <w:r>
              <w:rPr>
                <w:rFonts w:eastAsia="標楷體"/>
              </w:rPr>
              <w:t>四、申請基地流出抑制設施排放量及格標準檢討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eastAsia="標楷體"/>
              </w:rPr>
              <w:t>(1)</w:t>
            </w:r>
            <w:r>
              <w:rPr>
                <w:rFonts w:eastAsia="標楷體"/>
              </w:rPr>
              <w:t>最大排放量：</w:t>
            </w:r>
            <w:proofErr w:type="spellStart"/>
            <w:r>
              <w:rPr>
                <w:rFonts w:eastAsia="標楷體"/>
              </w:rPr>
              <w:t>Q</w:t>
            </w:r>
            <w:r>
              <w:rPr>
                <w:rFonts w:eastAsia="標楷體"/>
                <w:vertAlign w:val="subscript"/>
              </w:rPr>
              <w:t>max</w:t>
            </w:r>
            <w:proofErr w:type="spellEnd"/>
            <w:r>
              <w:rPr>
                <w:rFonts w:eastAsia="標楷體"/>
              </w:rPr>
              <w:t>=</w:t>
            </w:r>
            <w:r>
              <w:rPr>
                <w:rFonts w:eastAsia="標楷體"/>
                <w:u w:val="single"/>
              </w:rPr>
              <w:t xml:space="preserve">              </w:t>
            </w:r>
            <w:r>
              <w:rPr>
                <w:rFonts w:ascii="標楷體" w:eastAsia="標楷體" w:hAnsi="標楷體"/>
              </w:rPr>
              <w:t>m</w:t>
            </w:r>
            <w:r>
              <w:rPr>
                <w:rFonts w:ascii="標楷體" w:eastAsia="標楷體" w:hAnsi="標楷體"/>
                <w:vertAlign w:val="superscript"/>
              </w:rPr>
              <w:t>3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eastAsia="標楷體"/>
              </w:rPr>
              <w:t>(2)</w:t>
            </w:r>
            <w:r>
              <w:rPr>
                <w:rFonts w:eastAsia="標楷體"/>
              </w:rPr>
              <w:t>設計最大排放量：</w:t>
            </w:r>
            <w:r>
              <w:rPr>
                <w:rFonts w:ascii="標楷體" w:eastAsia="標楷體" w:hAnsi="標楷體"/>
              </w:rPr>
              <w:t>Σ</w:t>
            </w:r>
            <w:r>
              <w:rPr>
                <w:rFonts w:eastAsia="標楷體"/>
              </w:rPr>
              <w:t>Qs =</w:t>
            </w:r>
            <w:r>
              <w:rPr>
                <w:rFonts w:eastAsia="標楷體"/>
                <w:u w:val="single"/>
              </w:rPr>
              <w:t xml:space="preserve">            </w:t>
            </w:r>
            <w:r>
              <w:rPr>
                <w:rFonts w:ascii="標楷體" w:eastAsia="標楷體" w:hAnsi="標楷體"/>
              </w:rPr>
              <w:t>m</w:t>
            </w:r>
            <w:r>
              <w:rPr>
                <w:rFonts w:ascii="標楷體" w:eastAsia="標楷體" w:hAnsi="標楷體"/>
                <w:vertAlign w:val="superscript"/>
              </w:rPr>
              <w:t>3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eastAsia="標楷體"/>
              </w:rPr>
              <w:t>(3)</w:t>
            </w:r>
            <w:r>
              <w:rPr>
                <w:rFonts w:eastAsia="標楷體"/>
              </w:rPr>
              <w:t>判斷式：</w:t>
            </w:r>
            <w:r>
              <w:rPr>
                <w:rFonts w:eastAsia="標楷體"/>
              </w:rPr>
              <w:t xml:space="preserve">    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eastAsia="標楷體"/>
              </w:rPr>
              <w:t xml:space="preserve">              0.85 </w:t>
            </w:r>
            <w:proofErr w:type="spellStart"/>
            <w:r>
              <w:rPr>
                <w:rFonts w:eastAsia="標楷體"/>
              </w:rPr>
              <w:t>Q</w:t>
            </w:r>
            <w:r>
              <w:rPr>
                <w:rFonts w:eastAsia="標楷體"/>
                <w:vertAlign w:val="subscript"/>
              </w:rPr>
              <w:t>max</w:t>
            </w:r>
            <w:proofErr w:type="gramStart"/>
            <w:r>
              <w:rPr>
                <w:rFonts w:ascii="標楷體" w:eastAsia="標楷體" w:hAnsi="標楷體"/>
              </w:rPr>
              <w:t>≦</w:t>
            </w:r>
            <w:proofErr w:type="gramEnd"/>
            <w:r>
              <w:rPr>
                <w:rFonts w:ascii="標楷體" w:eastAsia="標楷體" w:hAnsi="標楷體"/>
              </w:rPr>
              <w:t>Σ</w:t>
            </w:r>
            <w:r>
              <w:rPr>
                <w:rFonts w:eastAsia="標楷體"/>
              </w:rPr>
              <w:t>Q</w:t>
            </w:r>
            <w:proofErr w:type="spellEnd"/>
            <w:r>
              <w:rPr>
                <w:rFonts w:eastAsia="標楷體"/>
              </w:rPr>
              <w:t xml:space="preserve"> s </w:t>
            </w:r>
            <w:proofErr w:type="gramStart"/>
            <w:r>
              <w:rPr>
                <w:rFonts w:eastAsia="標楷體"/>
              </w:rPr>
              <w:t>≦</w:t>
            </w:r>
            <w:proofErr w:type="gramEnd"/>
            <w:r>
              <w:rPr>
                <w:rFonts w:eastAsia="標楷體"/>
              </w:rPr>
              <w:t xml:space="preserve"> </w:t>
            </w:r>
            <w:proofErr w:type="spellStart"/>
            <w:r>
              <w:rPr>
                <w:rFonts w:eastAsia="標楷體"/>
              </w:rPr>
              <w:t>Q</w:t>
            </w:r>
            <w:r>
              <w:rPr>
                <w:rFonts w:eastAsia="標楷體"/>
                <w:vertAlign w:val="subscript"/>
              </w:rPr>
              <w:t>max</w:t>
            </w:r>
            <w:proofErr w:type="spellEnd"/>
            <w:r>
              <w:rPr>
                <w:rFonts w:eastAsia="標楷體"/>
              </w:rPr>
              <w:t xml:space="preserve">      □</w:t>
            </w:r>
            <w:r>
              <w:rPr>
                <w:rFonts w:eastAsia="標楷體"/>
              </w:rPr>
              <w:t>合格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ascii="標楷體" w:eastAsia="標楷體" w:hAnsi="標楷體"/>
              </w:rPr>
              <w:t xml:space="preserve">                  </w:t>
            </w:r>
            <w:proofErr w:type="spellStart"/>
            <w:r>
              <w:rPr>
                <w:rFonts w:eastAsia="標楷體"/>
              </w:rPr>
              <w:t>Q</w:t>
            </w:r>
            <w:r>
              <w:rPr>
                <w:rFonts w:eastAsia="標楷體"/>
                <w:vertAlign w:val="subscript"/>
              </w:rPr>
              <w:t>max</w:t>
            </w:r>
            <w:proofErr w:type="spellEnd"/>
            <w:r>
              <w:rPr>
                <w:rFonts w:eastAsia="標楷體"/>
                <w:vertAlign w:val="subscript"/>
              </w:rPr>
              <w:t xml:space="preserve"> </w:t>
            </w:r>
            <w:r>
              <w:rPr>
                <w:rFonts w:ascii="標楷體" w:eastAsia="標楷體" w:hAnsi="標楷體"/>
              </w:rPr>
              <w:t>＜</w:t>
            </w:r>
            <w:r>
              <w:rPr>
                <w:rFonts w:ascii="標楷體" w:eastAsia="標楷體" w:hAnsi="標楷體"/>
              </w:rPr>
              <w:t>Σ</w:t>
            </w:r>
            <w:r>
              <w:rPr>
                <w:rFonts w:eastAsia="標楷體"/>
              </w:rPr>
              <w:t>Q s             □</w:t>
            </w:r>
            <w:r>
              <w:rPr>
                <w:rFonts w:eastAsia="標楷體"/>
              </w:rPr>
              <w:t>不合格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eastAsia="標楷體"/>
              </w:rPr>
              <w:t xml:space="preserve">                        </w:t>
            </w:r>
            <w:r>
              <w:rPr>
                <w:rFonts w:ascii="標楷體" w:eastAsia="標楷體" w:hAnsi="標楷體"/>
              </w:rPr>
              <w:t>Σ</w:t>
            </w:r>
            <w:r>
              <w:rPr>
                <w:rFonts w:eastAsia="標楷體"/>
              </w:rPr>
              <w:t>Q s</w:t>
            </w:r>
            <w:r>
              <w:rPr>
                <w:rFonts w:eastAsia="標楷體"/>
              </w:rPr>
              <w:t>＜</w:t>
            </w:r>
            <w:r>
              <w:rPr>
                <w:rFonts w:eastAsia="標楷體"/>
              </w:rPr>
              <w:t xml:space="preserve"> 0.85Q</w:t>
            </w:r>
            <w:r>
              <w:rPr>
                <w:rFonts w:eastAsia="標楷體"/>
                <w:vertAlign w:val="subscript"/>
              </w:rPr>
              <w:t>max</w:t>
            </w:r>
            <w:r>
              <w:rPr>
                <w:rFonts w:eastAsia="標楷體"/>
              </w:rPr>
              <w:t xml:space="preserve">   □</w:t>
            </w:r>
            <w:r>
              <w:rPr>
                <w:rFonts w:eastAsia="標楷體"/>
              </w:rPr>
              <w:t>不合格</w:t>
            </w:r>
          </w:p>
          <w:p w:rsidR="00B75498" w:rsidRDefault="009A18EF">
            <w:pPr>
              <w:pStyle w:val="Standard"/>
              <w:ind w:left="425"/>
              <w:jc w:val="both"/>
            </w:pPr>
            <w:r>
              <w:rPr>
                <w:rFonts w:eastAsia="標楷體"/>
              </w:rPr>
              <w:t>機械式排放無備用機組及</w:t>
            </w:r>
            <w:proofErr w:type="gramStart"/>
            <w:r>
              <w:rPr>
                <w:rFonts w:eastAsia="標楷體"/>
              </w:rPr>
              <w:t>必要之溢流</w:t>
            </w:r>
            <w:proofErr w:type="gramEnd"/>
            <w:r>
              <w:rPr>
                <w:rFonts w:eastAsia="標楷體"/>
              </w:rPr>
              <w:t>措施</w:t>
            </w:r>
            <w:r>
              <w:rPr>
                <w:rFonts w:eastAsia="標楷體"/>
              </w:rPr>
              <w:t xml:space="preserve">      □</w:t>
            </w:r>
            <w:r>
              <w:rPr>
                <w:rFonts w:eastAsia="標楷體"/>
              </w:rPr>
              <w:t>不合格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jc w:val="center"/>
            </w:pPr>
            <w:r>
              <w:rPr>
                <w:rFonts w:eastAsia="標楷體"/>
              </w:rPr>
              <w:t>合格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B75498">
            <w:pPr>
              <w:pStyle w:val="Standard"/>
              <w:rPr>
                <w:rFonts w:eastAsia="標楷體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1531"/>
        </w:trPr>
        <w:tc>
          <w:tcPr>
            <w:tcW w:w="0" w:type="auto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jc w:val="center"/>
            </w:pPr>
            <w:r>
              <w:rPr>
                <w:rFonts w:eastAsia="標楷體"/>
              </w:rPr>
              <w:t>不合格</w:t>
            </w:r>
          </w:p>
        </w:tc>
        <w:tc>
          <w:tcPr>
            <w:tcW w:w="0" w:type="auto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B75498">
            <w:pPr>
              <w:pStyle w:val="Standard"/>
              <w:rPr>
                <w:rFonts w:eastAsia="標楷體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B75498" w:rsidRDefault="009A18EF">
            <w:pPr>
              <w:pStyle w:val="Standard"/>
              <w:jc w:val="center"/>
            </w:pPr>
            <w:r>
              <w:rPr>
                <w:rFonts w:eastAsia="標楷體"/>
              </w:rPr>
              <w:t>簽署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證</w:t>
            </w:r>
            <w:r>
              <w:rPr>
                <w:rFonts w:eastAsia="標楷體"/>
              </w:rPr>
              <w:t>)</w:t>
            </w:r>
            <w:r>
              <w:rPr>
                <w:rFonts w:eastAsia="標楷體"/>
              </w:rPr>
              <w:t>技師</w:t>
            </w:r>
          </w:p>
        </w:tc>
        <w:tc>
          <w:tcPr>
            <w:tcW w:w="0" w:type="auto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</w:pPr>
            <w:r>
              <w:rPr>
                <w:rFonts w:eastAsia="標楷體"/>
              </w:rPr>
              <w:t>姓名</w:t>
            </w:r>
            <w:r>
              <w:rPr>
                <w:rFonts w:eastAsia="標楷體"/>
              </w:rPr>
              <w:t xml:space="preserve">:                </w:t>
            </w:r>
            <w:r>
              <w:rPr>
                <w:rFonts w:eastAsia="標楷體"/>
              </w:rPr>
              <w:t>（簽章）</w:t>
            </w:r>
          </w:p>
          <w:p w:rsidR="00B75498" w:rsidRDefault="00B75498">
            <w:pPr>
              <w:pStyle w:val="Standard"/>
              <w:rPr>
                <w:rFonts w:eastAsia="標楷體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  <w:widowControl/>
            </w:pPr>
            <w:r>
              <w:rPr>
                <w:rFonts w:eastAsia="標楷體"/>
              </w:rPr>
              <w:t>開業證書字號：</w:t>
            </w:r>
          </w:p>
          <w:p w:rsidR="00B75498" w:rsidRDefault="00B75498">
            <w:pPr>
              <w:pStyle w:val="Standard"/>
              <w:rPr>
                <w:rFonts w:eastAsia="標楷體"/>
              </w:rPr>
            </w:pPr>
          </w:p>
        </w:tc>
      </w:tr>
      <w:tr w:rsidR="00B75498">
        <w:tblPrEx>
          <w:tblCellMar>
            <w:top w:w="0" w:type="dxa"/>
            <w:bottom w:w="0" w:type="dxa"/>
          </w:tblCellMar>
        </w:tblPrEx>
        <w:trPr>
          <w:trHeight w:val="964"/>
        </w:trPr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:rsidR="00000000" w:rsidRDefault="009A18EF"/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000000" w:rsidRDefault="009A18EF"/>
        </w:tc>
        <w:tc>
          <w:tcPr>
            <w:tcW w:w="0" w:type="auto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75498" w:rsidRDefault="009A18EF">
            <w:pPr>
              <w:pStyle w:val="Standard"/>
            </w:pPr>
            <w:r>
              <w:rPr>
                <w:rFonts w:eastAsia="標楷體"/>
              </w:rPr>
              <w:t>電話：</w:t>
            </w:r>
          </w:p>
        </w:tc>
      </w:tr>
    </w:tbl>
    <w:p w:rsidR="00B75498" w:rsidRDefault="009A18EF">
      <w:pPr>
        <w:pStyle w:val="Standard"/>
        <w:ind w:left="426" w:hanging="426"/>
      </w:pPr>
      <w:proofErr w:type="gramStart"/>
      <w:r>
        <w:rPr>
          <w:rFonts w:ascii="標楷體" w:eastAsia="標楷體" w:hAnsi="標楷體"/>
          <w:sz w:val="20"/>
          <w:szCs w:val="20"/>
        </w:rPr>
        <w:t>註</w:t>
      </w:r>
      <w:proofErr w:type="gramEnd"/>
      <w:r>
        <w:rPr>
          <w:rFonts w:ascii="標楷體" w:eastAsia="標楷體" w:hAnsi="標楷體"/>
          <w:sz w:val="20"/>
          <w:szCs w:val="20"/>
        </w:rPr>
        <w:t>:1.</w:t>
      </w:r>
      <w:r>
        <w:rPr>
          <w:rFonts w:ascii="標楷體" w:eastAsia="標楷體" w:hAnsi="標楷體"/>
          <w:sz w:val="20"/>
          <w:szCs w:val="20"/>
        </w:rPr>
        <w:t>請先查明該地區雨水下水道系統圖，以利</w:t>
      </w:r>
      <w:proofErr w:type="gramStart"/>
      <w:r>
        <w:rPr>
          <w:rFonts w:ascii="標楷體" w:eastAsia="標楷體" w:hAnsi="標楷體"/>
          <w:sz w:val="20"/>
          <w:szCs w:val="20"/>
        </w:rPr>
        <w:t>雨水貯留設施</w:t>
      </w:r>
      <w:proofErr w:type="gramEnd"/>
      <w:r>
        <w:rPr>
          <w:rFonts w:ascii="標楷體" w:eastAsia="標楷體" w:hAnsi="標楷體"/>
          <w:sz w:val="20"/>
          <w:szCs w:val="20"/>
        </w:rPr>
        <w:t>排放口之</w:t>
      </w:r>
      <w:proofErr w:type="gramStart"/>
      <w:r>
        <w:rPr>
          <w:rFonts w:ascii="標楷體" w:eastAsia="標楷體" w:hAnsi="標楷體"/>
          <w:sz w:val="20"/>
          <w:szCs w:val="20"/>
        </w:rPr>
        <w:t>佈</w:t>
      </w:r>
      <w:proofErr w:type="gramEnd"/>
      <w:r>
        <w:rPr>
          <w:rFonts w:ascii="標楷體" w:eastAsia="標楷體" w:hAnsi="標楷體"/>
          <w:sz w:val="20"/>
          <w:szCs w:val="20"/>
        </w:rPr>
        <w:t>設。</w:t>
      </w:r>
    </w:p>
    <w:p w:rsidR="00B75498" w:rsidRDefault="009A18EF">
      <w:pPr>
        <w:pStyle w:val="Standard"/>
        <w:ind w:left="466" w:hanging="154"/>
      </w:pPr>
      <w:r>
        <w:rPr>
          <w:rFonts w:ascii="標楷體" w:eastAsia="標楷體" w:hAnsi="標楷體"/>
          <w:sz w:val="20"/>
          <w:szCs w:val="20"/>
        </w:rPr>
        <w:t>2.</w:t>
      </w:r>
      <w:r>
        <w:rPr>
          <w:rFonts w:ascii="標楷體" w:eastAsia="標楷體" w:hAnsi="標楷體"/>
          <w:sz w:val="20"/>
          <w:szCs w:val="20"/>
        </w:rPr>
        <w:t>計算長度</w:t>
      </w:r>
      <w:r>
        <w:rPr>
          <w:rFonts w:ascii="標楷體" w:eastAsia="標楷體" w:hAnsi="標楷體"/>
          <w:sz w:val="20"/>
          <w:szCs w:val="20"/>
        </w:rPr>
        <w:t>(m)</w:t>
      </w:r>
      <w:r>
        <w:rPr>
          <w:rFonts w:ascii="標楷體" w:eastAsia="標楷體" w:hAnsi="標楷體"/>
          <w:sz w:val="20"/>
          <w:szCs w:val="20"/>
        </w:rPr>
        <w:t>四捨五入取到小數點以下</w:t>
      </w:r>
      <w:r>
        <w:rPr>
          <w:rFonts w:ascii="標楷體" w:eastAsia="標楷體" w:hAnsi="標楷體"/>
          <w:sz w:val="20"/>
          <w:szCs w:val="20"/>
        </w:rPr>
        <w:t>2</w:t>
      </w:r>
      <w:r>
        <w:rPr>
          <w:rFonts w:ascii="標楷體" w:eastAsia="標楷體" w:hAnsi="標楷體"/>
          <w:sz w:val="20"/>
          <w:szCs w:val="20"/>
        </w:rPr>
        <w:t>位，計算流量值四捨五入取到小數點以下</w:t>
      </w:r>
      <w:r>
        <w:rPr>
          <w:rFonts w:ascii="標楷體" w:eastAsia="標楷體" w:hAnsi="標楷體"/>
          <w:sz w:val="20"/>
          <w:szCs w:val="20"/>
        </w:rPr>
        <w:t>4</w:t>
      </w:r>
      <w:r>
        <w:rPr>
          <w:rFonts w:ascii="標楷體" w:eastAsia="標楷體" w:hAnsi="標楷體"/>
          <w:sz w:val="20"/>
          <w:szCs w:val="20"/>
        </w:rPr>
        <w:t>位。</w:t>
      </w:r>
    </w:p>
    <w:sectPr w:rsidR="00B75498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8EF" w:rsidRDefault="009A18EF">
      <w:r>
        <w:separator/>
      </w:r>
    </w:p>
  </w:endnote>
  <w:endnote w:type="continuationSeparator" w:id="0">
    <w:p w:rsidR="009A18EF" w:rsidRDefault="009A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8EF" w:rsidRDefault="009A18EF">
      <w:r>
        <w:rPr>
          <w:color w:val="000000"/>
        </w:rPr>
        <w:separator/>
      </w:r>
    </w:p>
  </w:footnote>
  <w:footnote w:type="continuationSeparator" w:id="0">
    <w:p w:rsidR="009A18EF" w:rsidRDefault="009A18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2567"/>
    <w:multiLevelType w:val="multilevel"/>
    <w:tmpl w:val="4A805DF0"/>
    <w:styleLink w:val="NoList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1" w15:restartNumberingAfterBreak="0">
    <w:nsid w:val="0B696DDA"/>
    <w:multiLevelType w:val="multilevel"/>
    <w:tmpl w:val="34064A68"/>
    <w:styleLink w:val="WWNum5"/>
    <w:lvl w:ilvl="0">
      <w:start w:val="1"/>
      <w:numFmt w:val="decimal"/>
      <w:lvlText w:val="%1."/>
      <w:lvlJc w:val="left"/>
      <w:pPr>
        <w:ind w:left="835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932282"/>
    <w:multiLevelType w:val="multilevel"/>
    <w:tmpl w:val="1436D340"/>
    <w:styleLink w:val="WWNum1"/>
    <w:lvl w:ilvl="0">
      <w:start w:val="1"/>
      <w:numFmt w:val="japaneseCounting"/>
      <w:lvlText w:val="（%1）"/>
      <w:lvlJc w:val="left"/>
      <w:pPr>
        <w:ind w:left="1215" w:hanging="855"/>
      </w:pPr>
      <w:rPr>
        <w:rFonts w:eastAsia="標楷體"/>
      </w:r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1E8747FB"/>
    <w:multiLevelType w:val="multilevel"/>
    <w:tmpl w:val="4F7802C2"/>
    <w:styleLink w:val="WWNum12"/>
    <w:lvl w:ilvl="0">
      <w:start w:val="1"/>
      <w:numFmt w:val="decimal"/>
      <w:lvlText w:val="%1."/>
      <w:lvlJc w:val="left"/>
      <w:pPr>
        <w:ind w:left="1042" w:hanging="480"/>
      </w:pPr>
    </w:lvl>
    <w:lvl w:ilvl="1">
      <w:start w:val="1"/>
      <w:numFmt w:val="ideographTraditional"/>
      <w:lvlText w:val="%2、"/>
      <w:lvlJc w:val="left"/>
      <w:pPr>
        <w:ind w:left="1522" w:hanging="480"/>
      </w:pPr>
    </w:lvl>
    <w:lvl w:ilvl="2">
      <w:start w:val="1"/>
      <w:numFmt w:val="lowerRoman"/>
      <w:lvlText w:val="%3."/>
      <w:lvlJc w:val="right"/>
      <w:pPr>
        <w:ind w:left="2002" w:hanging="480"/>
      </w:pPr>
    </w:lvl>
    <w:lvl w:ilvl="3">
      <w:start w:val="1"/>
      <w:numFmt w:val="decimal"/>
      <w:lvlText w:val="%4."/>
      <w:lvlJc w:val="left"/>
      <w:pPr>
        <w:ind w:left="2482" w:hanging="480"/>
      </w:pPr>
    </w:lvl>
    <w:lvl w:ilvl="4">
      <w:start w:val="1"/>
      <w:numFmt w:val="ideographTraditional"/>
      <w:lvlText w:val="%5、"/>
      <w:lvlJc w:val="left"/>
      <w:pPr>
        <w:ind w:left="2962" w:hanging="480"/>
      </w:pPr>
    </w:lvl>
    <w:lvl w:ilvl="5">
      <w:start w:val="1"/>
      <w:numFmt w:val="lowerRoman"/>
      <w:lvlText w:val="%6."/>
      <w:lvlJc w:val="right"/>
      <w:pPr>
        <w:ind w:left="3442" w:hanging="480"/>
      </w:pPr>
    </w:lvl>
    <w:lvl w:ilvl="6">
      <w:start w:val="1"/>
      <w:numFmt w:val="decimal"/>
      <w:lvlText w:val="%7."/>
      <w:lvlJc w:val="left"/>
      <w:pPr>
        <w:ind w:left="3922" w:hanging="480"/>
      </w:pPr>
    </w:lvl>
    <w:lvl w:ilvl="7">
      <w:start w:val="1"/>
      <w:numFmt w:val="ideographTraditional"/>
      <w:lvlText w:val="%8、"/>
      <w:lvlJc w:val="left"/>
      <w:pPr>
        <w:ind w:left="4402" w:hanging="480"/>
      </w:pPr>
    </w:lvl>
    <w:lvl w:ilvl="8">
      <w:start w:val="1"/>
      <w:numFmt w:val="lowerRoman"/>
      <w:lvlText w:val="%9."/>
      <w:lvlJc w:val="right"/>
      <w:pPr>
        <w:ind w:left="4882" w:hanging="480"/>
      </w:pPr>
    </w:lvl>
  </w:abstractNum>
  <w:abstractNum w:abstractNumId="4" w15:restartNumberingAfterBreak="0">
    <w:nsid w:val="257664C4"/>
    <w:multiLevelType w:val="multilevel"/>
    <w:tmpl w:val="1576A6E2"/>
    <w:styleLink w:val="WWNum9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FD7093"/>
    <w:multiLevelType w:val="multilevel"/>
    <w:tmpl w:val="F4F06458"/>
    <w:styleLink w:val="WWNum4"/>
    <w:lvl w:ilvl="0">
      <w:start w:val="1"/>
      <w:numFmt w:val="decimal"/>
      <w:lvlText w:val="%1."/>
      <w:lvlJc w:val="left"/>
      <w:pPr>
        <w:ind w:left="835" w:hanging="360"/>
      </w:pPr>
    </w:lvl>
    <w:lvl w:ilvl="1">
      <w:start w:val="1"/>
      <w:numFmt w:val="ideographTraditional"/>
      <w:lvlText w:val="%2、"/>
      <w:lvlJc w:val="left"/>
      <w:pPr>
        <w:ind w:left="1435" w:hanging="480"/>
      </w:pPr>
    </w:lvl>
    <w:lvl w:ilvl="2">
      <w:start w:val="1"/>
      <w:numFmt w:val="lowerRoman"/>
      <w:lvlText w:val="%3."/>
      <w:lvlJc w:val="right"/>
      <w:pPr>
        <w:ind w:left="1915" w:hanging="480"/>
      </w:pPr>
    </w:lvl>
    <w:lvl w:ilvl="3">
      <w:start w:val="1"/>
      <w:numFmt w:val="decimal"/>
      <w:lvlText w:val="%4."/>
      <w:lvlJc w:val="left"/>
      <w:pPr>
        <w:ind w:left="2395" w:hanging="480"/>
      </w:pPr>
    </w:lvl>
    <w:lvl w:ilvl="4">
      <w:start w:val="1"/>
      <w:numFmt w:val="ideographTraditional"/>
      <w:lvlText w:val="%5、"/>
      <w:lvlJc w:val="left"/>
      <w:pPr>
        <w:ind w:left="2875" w:hanging="480"/>
      </w:pPr>
    </w:lvl>
    <w:lvl w:ilvl="5">
      <w:start w:val="1"/>
      <w:numFmt w:val="lowerRoman"/>
      <w:lvlText w:val="%6."/>
      <w:lvlJc w:val="right"/>
      <w:pPr>
        <w:ind w:left="3355" w:hanging="480"/>
      </w:pPr>
    </w:lvl>
    <w:lvl w:ilvl="6">
      <w:start w:val="1"/>
      <w:numFmt w:val="decimal"/>
      <w:lvlText w:val="%7."/>
      <w:lvlJc w:val="left"/>
      <w:pPr>
        <w:ind w:left="3835" w:hanging="480"/>
      </w:pPr>
    </w:lvl>
    <w:lvl w:ilvl="7">
      <w:start w:val="1"/>
      <w:numFmt w:val="ideographTraditional"/>
      <w:lvlText w:val="%8、"/>
      <w:lvlJc w:val="left"/>
      <w:pPr>
        <w:ind w:left="4315" w:hanging="480"/>
      </w:pPr>
    </w:lvl>
    <w:lvl w:ilvl="8">
      <w:start w:val="1"/>
      <w:numFmt w:val="lowerRoman"/>
      <w:lvlText w:val="%9."/>
      <w:lvlJc w:val="right"/>
      <w:pPr>
        <w:ind w:left="4795" w:hanging="480"/>
      </w:pPr>
    </w:lvl>
  </w:abstractNum>
  <w:abstractNum w:abstractNumId="6" w15:restartNumberingAfterBreak="0">
    <w:nsid w:val="271F0477"/>
    <w:multiLevelType w:val="multilevel"/>
    <w:tmpl w:val="FF867CAA"/>
    <w:styleLink w:val="WWNum13"/>
    <w:lvl w:ilvl="0">
      <w:start w:val="1"/>
      <w:numFmt w:val="decimal"/>
      <w:lvlText w:val="%1."/>
      <w:lvlJc w:val="left"/>
      <w:pPr>
        <w:ind w:left="1042" w:hanging="480"/>
      </w:pPr>
    </w:lvl>
    <w:lvl w:ilvl="1">
      <w:start w:val="1"/>
      <w:numFmt w:val="ideographTraditional"/>
      <w:lvlText w:val="%2、"/>
      <w:lvlJc w:val="left"/>
      <w:pPr>
        <w:ind w:left="1522" w:hanging="480"/>
      </w:pPr>
    </w:lvl>
    <w:lvl w:ilvl="2">
      <w:start w:val="1"/>
      <w:numFmt w:val="lowerRoman"/>
      <w:lvlText w:val="%3."/>
      <w:lvlJc w:val="right"/>
      <w:pPr>
        <w:ind w:left="2002" w:hanging="480"/>
      </w:pPr>
    </w:lvl>
    <w:lvl w:ilvl="3">
      <w:start w:val="1"/>
      <w:numFmt w:val="decimal"/>
      <w:lvlText w:val="%4."/>
      <w:lvlJc w:val="left"/>
      <w:pPr>
        <w:ind w:left="2482" w:hanging="480"/>
      </w:pPr>
    </w:lvl>
    <w:lvl w:ilvl="4">
      <w:start w:val="1"/>
      <w:numFmt w:val="ideographTraditional"/>
      <w:lvlText w:val="%5、"/>
      <w:lvlJc w:val="left"/>
      <w:pPr>
        <w:ind w:left="2962" w:hanging="480"/>
      </w:pPr>
    </w:lvl>
    <w:lvl w:ilvl="5">
      <w:start w:val="1"/>
      <w:numFmt w:val="lowerRoman"/>
      <w:lvlText w:val="%6."/>
      <w:lvlJc w:val="right"/>
      <w:pPr>
        <w:ind w:left="3442" w:hanging="480"/>
      </w:pPr>
    </w:lvl>
    <w:lvl w:ilvl="6">
      <w:start w:val="1"/>
      <w:numFmt w:val="decimal"/>
      <w:lvlText w:val="%7."/>
      <w:lvlJc w:val="left"/>
      <w:pPr>
        <w:ind w:left="3922" w:hanging="480"/>
      </w:pPr>
    </w:lvl>
    <w:lvl w:ilvl="7">
      <w:start w:val="1"/>
      <w:numFmt w:val="ideographTraditional"/>
      <w:lvlText w:val="%8、"/>
      <w:lvlJc w:val="left"/>
      <w:pPr>
        <w:ind w:left="4402" w:hanging="480"/>
      </w:pPr>
    </w:lvl>
    <w:lvl w:ilvl="8">
      <w:start w:val="1"/>
      <w:numFmt w:val="lowerRoman"/>
      <w:lvlText w:val="%9."/>
      <w:lvlJc w:val="right"/>
      <w:pPr>
        <w:ind w:left="4882" w:hanging="480"/>
      </w:pPr>
    </w:lvl>
  </w:abstractNum>
  <w:abstractNum w:abstractNumId="7" w15:restartNumberingAfterBreak="0">
    <w:nsid w:val="2DB54454"/>
    <w:multiLevelType w:val="multilevel"/>
    <w:tmpl w:val="30FE0D44"/>
    <w:styleLink w:val="WWNum11"/>
    <w:lvl w:ilvl="0">
      <w:start w:val="1"/>
      <w:numFmt w:val="decimal"/>
      <w:lvlText w:val="%1."/>
      <w:lvlJc w:val="left"/>
      <w:pPr>
        <w:ind w:left="1042" w:hanging="480"/>
      </w:pPr>
    </w:lvl>
    <w:lvl w:ilvl="1">
      <w:start w:val="1"/>
      <w:numFmt w:val="ideographTraditional"/>
      <w:lvlText w:val="%2、"/>
      <w:lvlJc w:val="left"/>
      <w:pPr>
        <w:ind w:left="1522" w:hanging="480"/>
      </w:pPr>
    </w:lvl>
    <w:lvl w:ilvl="2">
      <w:start w:val="1"/>
      <w:numFmt w:val="lowerRoman"/>
      <w:lvlText w:val="%3."/>
      <w:lvlJc w:val="right"/>
      <w:pPr>
        <w:ind w:left="2002" w:hanging="480"/>
      </w:pPr>
    </w:lvl>
    <w:lvl w:ilvl="3">
      <w:start w:val="1"/>
      <w:numFmt w:val="decimal"/>
      <w:lvlText w:val="%4."/>
      <w:lvlJc w:val="left"/>
      <w:pPr>
        <w:ind w:left="2482" w:hanging="480"/>
      </w:pPr>
    </w:lvl>
    <w:lvl w:ilvl="4">
      <w:start w:val="1"/>
      <w:numFmt w:val="ideographTraditional"/>
      <w:lvlText w:val="%5、"/>
      <w:lvlJc w:val="left"/>
      <w:pPr>
        <w:ind w:left="2962" w:hanging="480"/>
      </w:pPr>
    </w:lvl>
    <w:lvl w:ilvl="5">
      <w:start w:val="1"/>
      <w:numFmt w:val="lowerRoman"/>
      <w:lvlText w:val="%6."/>
      <w:lvlJc w:val="right"/>
      <w:pPr>
        <w:ind w:left="3442" w:hanging="480"/>
      </w:pPr>
    </w:lvl>
    <w:lvl w:ilvl="6">
      <w:start w:val="1"/>
      <w:numFmt w:val="decimal"/>
      <w:lvlText w:val="%7."/>
      <w:lvlJc w:val="left"/>
      <w:pPr>
        <w:ind w:left="3922" w:hanging="480"/>
      </w:pPr>
    </w:lvl>
    <w:lvl w:ilvl="7">
      <w:start w:val="1"/>
      <w:numFmt w:val="ideographTraditional"/>
      <w:lvlText w:val="%8、"/>
      <w:lvlJc w:val="left"/>
      <w:pPr>
        <w:ind w:left="4402" w:hanging="480"/>
      </w:pPr>
    </w:lvl>
    <w:lvl w:ilvl="8">
      <w:start w:val="1"/>
      <w:numFmt w:val="lowerRoman"/>
      <w:lvlText w:val="%9."/>
      <w:lvlJc w:val="right"/>
      <w:pPr>
        <w:ind w:left="4882" w:hanging="480"/>
      </w:pPr>
    </w:lvl>
  </w:abstractNum>
  <w:abstractNum w:abstractNumId="8" w15:restartNumberingAfterBreak="0">
    <w:nsid w:val="4497224B"/>
    <w:multiLevelType w:val="multilevel"/>
    <w:tmpl w:val="B56C9DB2"/>
    <w:styleLink w:val="WWNum3"/>
    <w:lvl w:ilvl="0">
      <w:start w:val="1"/>
      <w:numFmt w:val="japaneseCounting"/>
      <w:lvlText w:val="（%1）"/>
      <w:lvlJc w:val="left"/>
      <w:pPr>
        <w:ind w:left="1215" w:hanging="855"/>
      </w:pPr>
      <w:rPr>
        <w:rFonts w:eastAsia="標楷體"/>
      </w:r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4A696579"/>
    <w:multiLevelType w:val="multilevel"/>
    <w:tmpl w:val="448AE360"/>
    <w:styleLink w:val="WWNum7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E393391"/>
    <w:multiLevelType w:val="multilevel"/>
    <w:tmpl w:val="DC765988"/>
    <w:styleLink w:val="WWNum8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18A4704"/>
    <w:multiLevelType w:val="multilevel"/>
    <w:tmpl w:val="66E24CEC"/>
    <w:styleLink w:val="WWNum10"/>
    <w:lvl w:ilvl="0">
      <w:start w:val="1"/>
      <w:numFmt w:val="japaneseCounting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541B29"/>
    <w:multiLevelType w:val="multilevel"/>
    <w:tmpl w:val="60FC0B34"/>
    <w:styleLink w:val="WWNum14"/>
    <w:lvl w:ilvl="0">
      <w:start w:val="1"/>
      <w:numFmt w:val="decimal"/>
      <w:lvlText w:val="%1."/>
      <w:lvlJc w:val="left"/>
      <w:pPr>
        <w:ind w:left="1042" w:hanging="480"/>
      </w:pPr>
    </w:lvl>
    <w:lvl w:ilvl="1">
      <w:start w:val="1"/>
      <w:numFmt w:val="ideographTraditional"/>
      <w:lvlText w:val="%2、"/>
      <w:lvlJc w:val="left"/>
      <w:pPr>
        <w:ind w:left="1522" w:hanging="480"/>
      </w:pPr>
    </w:lvl>
    <w:lvl w:ilvl="2">
      <w:start w:val="1"/>
      <w:numFmt w:val="lowerRoman"/>
      <w:lvlText w:val="%3."/>
      <w:lvlJc w:val="right"/>
      <w:pPr>
        <w:ind w:left="2002" w:hanging="480"/>
      </w:pPr>
    </w:lvl>
    <w:lvl w:ilvl="3">
      <w:start w:val="1"/>
      <w:numFmt w:val="decimal"/>
      <w:lvlText w:val="%4."/>
      <w:lvlJc w:val="left"/>
      <w:pPr>
        <w:ind w:left="2482" w:hanging="480"/>
      </w:pPr>
    </w:lvl>
    <w:lvl w:ilvl="4">
      <w:start w:val="1"/>
      <w:numFmt w:val="ideographTraditional"/>
      <w:lvlText w:val="%5、"/>
      <w:lvlJc w:val="left"/>
      <w:pPr>
        <w:ind w:left="2962" w:hanging="480"/>
      </w:pPr>
    </w:lvl>
    <w:lvl w:ilvl="5">
      <w:start w:val="1"/>
      <w:numFmt w:val="lowerRoman"/>
      <w:lvlText w:val="%6."/>
      <w:lvlJc w:val="right"/>
      <w:pPr>
        <w:ind w:left="3442" w:hanging="480"/>
      </w:pPr>
    </w:lvl>
    <w:lvl w:ilvl="6">
      <w:start w:val="1"/>
      <w:numFmt w:val="decimal"/>
      <w:lvlText w:val="%7."/>
      <w:lvlJc w:val="left"/>
      <w:pPr>
        <w:ind w:left="3922" w:hanging="480"/>
      </w:pPr>
    </w:lvl>
    <w:lvl w:ilvl="7">
      <w:start w:val="1"/>
      <w:numFmt w:val="ideographTraditional"/>
      <w:lvlText w:val="%8、"/>
      <w:lvlJc w:val="left"/>
      <w:pPr>
        <w:ind w:left="4402" w:hanging="480"/>
      </w:pPr>
    </w:lvl>
    <w:lvl w:ilvl="8">
      <w:start w:val="1"/>
      <w:numFmt w:val="lowerRoman"/>
      <w:lvlText w:val="%9."/>
      <w:lvlJc w:val="right"/>
      <w:pPr>
        <w:ind w:left="4882" w:hanging="480"/>
      </w:pPr>
    </w:lvl>
  </w:abstractNum>
  <w:abstractNum w:abstractNumId="13" w15:restartNumberingAfterBreak="0">
    <w:nsid w:val="7679490F"/>
    <w:multiLevelType w:val="multilevel"/>
    <w:tmpl w:val="19A8B6A6"/>
    <w:styleLink w:val="WWNum6"/>
    <w:lvl w:ilvl="0">
      <w:start w:val="1"/>
      <w:numFmt w:val="decimal"/>
      <w:lvlText w:val="%1."/>
      <w:lvlJc w:val="left"/>
      <w:pPr>
        <w:ind w:left="835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A3C1B8B"/>
    <w:multiLevelType w:val="multilevel"/>
    <w:tmpl w:val="C12A20B0"/>
    <w:styleLink w:val="WWNum2"/>
    <w:lvl w:ilvl="0">
      <w:start w:val="1"/>
      <w:numFmt w:val="japaneseCounting"/>
      <w:lvlText w:val="（%1）"/>
      <w:lvlJc w:val="left"/>
      <w:pPr>
        <w:ind w:left="1215" w:hanging="855"/>
      </w:pPr>
    </w:lvl>
    <w:lvl w:ilvl="1">
      <w:start w:val="1"/>
      <w:numFmt w:val="ideographTraditional"/>
      <w:lvlText w:val="%2、"/>
      <w:lvlJc w:val="left"/>
      <w:pPr>
        <w:ind w:left="1320" w:hanging="480"/>
      </w:pPr>
    </w:lvl>
    <w:lvl w:ilvl="2">
      <w:start w:val="1"/>
      <w:numFmt w:val="lowerRoman"/>
      <w:lvlText w:val="%3."/>
      <w:lvlJc w:val="right"/>
      <w:pPr>
        <w:ind w:left="1800" w:hanging="480"/>
      </w:pPr>
    </w:lvl>
    <w:lvl w:ilvl="3">
      <w:start w:val="1"/>
      <w:numFmt w:val="decimal"/>
      <w:lvlText w:val="%4."/>
      <w:lvlJc w:val="left"/>
      <w:pPr>
        <w:ind w:left="2280" w:hanging="480"/>
      </w:pPr>
    </w:lvl>
    <w:lvl w:ilvl="4">
      <w:start w:val="1"/>
      <w:numFmt w:val="ideographTraditional"/>
      <w:lvlText w:val="%5、"/>
      <w:lvlJc w:val="left"/>
      <w:pPr>
        <w:ind w:left="2760" w:hanging="480"/>
      </w:pPr>
    </w:lvl>
    <w:lvl w:ilvl="5">
      <w:start w:val="1"/>
      <w:numFmt w:val="lowerRoman"/>
      <w:lvlText w:val="%6."/>
      <w:lvlJc w:val="right"/>
      <w:pPr>
        <w:ind w:left="3240" w:hanging="480"/>
      </w:pPr>
    </w:lvl>
    <w:lvl w:ilvl="6">
      <w:start w:val="1"/>
      <w:numFmt w:val="decimal"/>
      <w:lvlText w:val="%7."/>
      <w:lvlJc w:val="left"/>
      <w:pPr>
        <w:ind w:left="3720" w:hanging="480"/>
      </w:pPr>
    </w:lvl>
    <w:lvl w:ilvl="7">
      <w:start w:val="1"/>
      <w:numFmt w:val="ideographTraditional"/>
      <w:lvlText w:val="%8、"/>
      <w:lvlJc w:val="left"/>
      <w:pPr>
        <w:ind w:left="4200" w:hanging="480"/>
      </w:pPr>
    </w:lvl>
    <w:lvl w:ilvl="8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8"/>
  </w:num>
  <w:num w:numId="5">
    <w:abstractNumId w:val="5"/>
  </w:num>
  <w:num w:numId="6">
    <w:abstractNumId w:val="1"/>
  </w:num>
  <w:num w:numId="7">
    <w:abstractNumId w:val="13"/>
  </w:num>
  <w:num w:numId="8">
    <w:abstractNumId w:val="9"/>
  </w:num>
  <w:num w:numId="9">
    <w:abstractNumId w:val="10"/>
  </w:num>
  <w:num w:numId="10">
    <w:abstractNumId w:val="4"/>
  </w:num>
  <w:num w:numId="11">
    <w:abstractNumId w:val="11"/>
  </w:num>
  <w:num w:numId="12">
    <w:abstractNumId w:val="7"/>
  </w:num>
  <w:num w:numId="13">
    <w:abstractNumId w:val="3"/>
  </w:num>
  <w:num w:numId="14">
    <w:abstractNumId w:val="6"/>
  </w:num>
  <w:num w:numId="15">
    <w:abstractNumId w:val="12"/>
  </w:num>
  <w:num w:numId="16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75498"/>
    <w:rsid w:val="009A18EF"/>
    <w:rsid w:val="00B253A9"/>
    <w:rsid w:val="00B7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24DC2CC-E5FD-479B-AFE3-B617DE5E0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3"/>
        <w:sz w:val="24"/>
        <w:lang w:val="en-US" w:eastAsia="zh-TW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Pr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Lucida Sans"/>
    </w:rPr>
  </w:style>
  <w:style w:type="paragraph" w:styleId="a4">
    <w:name w:val="captio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HTML">
    <w:name w:val="HTML Preformatted"/>
    <w:basedOn w:val="Standar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customStyle="1" w:styleId="1">
    <w:name w:val="樣式1"/>
    <w:basedOn w:val="Standard"/>
    <w:pPr>
      <w:spacing w:line="400" w:lineRule="atLeast"/>
      <w:ind w:left="510" w:hanging="510"/>
      <w:jc w:val="both"/>
    </w:pPr>
    <w:rPr>
      <w:rFonts w:eastAsia="華康中楷體"/>
      <w:kern w:val="0"/>
      <w:sz w:val="28"/>
      <w:szCs w:val="20"/>
    </w:rPr>
  </w:style>
  <w:style w:type="paragraph" w:customStyle="1" w:styleId="3">
    <w:name w:val="樣式3"/>
    <w:basedOn w:val="1"/>
    <w:pPr>
      <w:ind w:left="794" w:hanging="794"/>
    </w:pPr>
  </w:style>
  <w:style w:type="paragraph" w:styleId="a5">
    <w:name w:val="header"/>
    <w:basedOn w:val="Standard"/>
    <w:pPr>
      <w:tabs>
        <w:tab w:val="center" w:pos="4153"/>
        <w:tab w:val="right" w:pos="8306"/>
      </w:tabs>
      <w:snapToGrid w:val="0"/>
      <w:spacing w:line="360" w:lineRule="atLeast"/>
    </w:pPr>
    <w:rPr>
      <w:kern w:val="0"/>
      <w:sz w:val="20"/>
      <w:szCs w:val="20"/>
    </w:rPr>
  </w:style>
  <w:style w:type="paragraph" w:styleId="a6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Balloon Text"/>
    <w:basedOn w:val="Standard"/>
    <w:rPr>
      <w:rFonts w:ascii="Cambria" w:eastAsia="Cambria" w:hAnsi="Cambria" w:cs="Cambria"/>
      <w:sz w:val="18"/>
      <w:szCs w:val="18"/>
    </w:rPr>
  </w:style>
  <w:style w:type="paragraph" w:styleId="a8">
    <w:name w:val="List Paragraph"/>
    <w:basedOn w:val="Standard"/>
    <w:pPr>
      <w:ind w:left="480"/>
    </w:pPr>
  </w:style>
  <w:style w:type="paragraph" w:customStyle="1" w:styleId="Framecontents">
    <w:name w:val="Frame contents"/>
    <w:basedOn w:val="Standard"/>
  </w:style>
  <w:style w:type="character" w:customStyle="1" w:styleId="a9">
    <w:name w:val="頁尾 字元"/>
    <w:basedOn w:val="a0"/>
    <w:rPr>
      <w:kern w:val="3"/>
    </w:rPr>
  </w:style>
  <w:style w:type="character" w:customStyle="1" w:styleId="aa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  <w:style w:type="character" w:styleId="ab">
    <w:name w:val="Placeholder Text"/>
    <w:basedOn w:val="a0"/>
    <w:rPr>
      <w:color w:val="808080"/>
    </w:rPr>
  </w:style>
  <w:style w:type="character" w:customStyle="1" w:styleId="cwcot">
    <w:name w:val="cwcot"/>
    <w:basedOn w:val="a0"/>
  </w:style>
  <w:style w:type="character" w:customStyle="1" w:styleId="ListLabel1">
    <w:name w:val="ListLabel 1"/>
    <w:rPr>
      <w:rFonts w:eastAsia="標楷體"/>
    </w:rPr>
  </w:style>
  <w:style w:type="character" w:customStyle="1" w:styleId="ListLabel2">
    <w:name w:val="ListLabel 2"/>
    <w:rPr>
      <w:rFonts w:eastAsia="標楷體"/>
    </w:rPr>
  </w:style>
  <w:style w:type="numbering" w:customStyle="1" w:styleId="NoList">
    <w:name w:val="No List"/>
    <w:basedOn w:val="a2"/>
    <w:pPr>
      <w:numPr>
        <w:numId w:val="1"/>
      </w:numPr>
    </w:pPr>
  </w:style>
  <w:style w:type="numbering" w:customStyle="1" w:styleId="WWNum1">
    <w:name w:val="WWNum1"/>
    <w:basedOn w:val="a2"/>
    <w:pPr>
      <w:numPr>
        <w:numId w:val="2"/>
      </w:numPr>
    </w:pPr>
  </w:style>
  <w:style w:type="numbering" w:customStyle="1" w:styleId="WWNum2">
    <w:name w:val="WWNum2"/>
    <w:basedOn w:val="a2"/>
    <w:pPr>
      <w:numPr>
        <w:numId w:val="3"/>
      </w:numPr>
    </w:pPr>
  </w:style>
  <w:style w:type="numbering" w:customStyle="1" w:styleId="WWNum3">
    <w:name w:val="WWNum3"/>
    <w:basedOn w:val="a2"/>
    <w:pPr>
      <w:numPr>
        <w:numId w:val="4"/>
      </w:numPr>
    </w:pPr>
  </w:style>
  <w:style w:type="numbering" w:customStyle="1" w:styleId="WWNum4">
    <w:name w:val="WWNum4"/>
    <w:basedOn w:val="a2"/>
    <w:pPr>
      <w:numPr>
        <w:numId w:val="5"/>
      </w:numPr>
    </w:pPr>
  </w:style>
  <w:style w:type="numbering" w:customStyle="1" w:styleId="WWNum5">
    <w:name w:val="WWNum5"/>
    <w:basedOn w:val="a2"/>
    <w:pPr>
      <w:numPr>
        <w:numId w:val="6"/>
      </w:numPr>
    </w:pPr>
  </w:style>
  <w:style w:type="numbering" w:customStyle="1" w:styleId="WWNum6">
    <w:name w:val="WWNum6"/>
    <w:basedOn w:val="a2"/>
    <w:pPr>
      <w:numPr>
        <w:numId w:val="7"/>
      </w:numPr>
    </w:pPr>
  </w:style>
  <w:style w:type="numbering" w:customStyle="1" w:styleId="WWNum7">
    <w:name w:val="WWNum7"/>
    <w:basedOn w:val="a2"/>
    <w:pPr>
      <w:numPr>
        <w:numId w:val="8"/>
      </w:numPr>
    </w:pPr>
  </w:style>
  <w:style w:type="numbering" w:customStyle="1" w:styleId="WWNum8">
    <w:name w:val="WWNum8"/>
    <w:basedOn w:val="a2"/>
    <w:pPr>
      <w:numPr>
        <w:numId w:val="9"/>
      </w:numPr>
    </w:pPr>
  </w:style>
  <w:style w:type="numbering" w:customStyle="1" w:styleId="WWNum9">
    <w:name w:val="WWNum9"/>
    <w:basedOn w:val="a2"/>
    <w:pPr>
      <w:numPr>
        <w:numId w:val="10"/>
      </w:numPr>
    </w:pPr>
  </w:style>
  <w:style w:type="numbering" w:customStyle="1" w:styleId="WWNum10">
    <w:name w:val="WWNum10"/>
    <w:basedOn w:val="a2"/>
    <w:pPr>
      <w:numPr>
        <w:numId w:val="11"/>
      </w:numPr>
    </w:pPr>
  </w:style>
  <w:style w:type="numbering" w:customStyle="1" w:styleId="WWNum11">
    <w:name w:val="WWNum11"/>
    <w:basedOn w:val="a2"/>
    <w:pPr>
      <w:numPr>
        <w:numId w:val="12"/>
      </w:numPr>
    </w:pPr>
  </w:style>
  <w:style w:type="numbering" w:customStyle="1" w:styleId="WWNum12">
    <w:name w:val="WWNum12"/>
    <w:basedOn w:val="a2"/>
    <w:pPr>
      <w:numPr>
        <w:numId w:val="13"/>
      </w:numPr>
    </w:pPr>
  </w:style>
  <w:style w:type="numbering" w:customStyle="1" w:styleId="WWNum13">
    <w:name w:val="WWNum13"/>
    <w:basedOn w:val="a2"/>
    <w:pPr>
      <w:numPr>
        <w:numId w:val="14"/>
      </w:numPr>
    </w:pPr>
  </w:style>
  <w:style w:type="numbering" w:customStyle="1" w:styleId="WWNum14">
    <w:name w:val="WWNum14"/>
    <w:basedOn w:val="a2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臺北市政府所屬各機關辦理公共工程建築基地保水作業要點</dc:title>
  <dc:creator>drn01</dc:creator>
  <cp:lastModifiedBy>cwy@setf.tw</cp:lastModifiedBy>
  <cp:revision>2</cp:revision>
  <cp:lastPrinted>2013-11-20T07:33:00Z</cp:lastPrinted>
  <dcterms:created xsi:type="dcterms:W3CDTF">2020-05-21T07:46:00Z</dcterms:created>
  <dcterms:modified xsi:type="dcterms:W3CDTF">2020-05-21T07:46:00Z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ASSD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AdHocReviewCycleID">
    <vt:r8>544749892</vt:r8>
  </property>
  <property fmtid="{D5CDD505-2E9C-101B-9397-08002B2CF9AE}" pid="10" name="_AuthorEmail">
    <vt:lpwstr>lmt8@ceci.org.tw</vt:lpwstr>
  </property>
  <property fmtid="{D5CDD505-2E9C-101B-9397-08002B2CF9AE}" pid="11" name="_AuthorEmailDisplayName">
    <vt:lpwstr>HE 水環部 林茂佟</vt:lpwstr>
  </property>
  <property fmtid="{D5CDD505-2E9C-101B-9397-08002B2CF9AE}" pid="12" name="_EmailSubject">
    <vt:lpwstr>基地保水資料</vt:lpwstr>
  </property>
  <property fmtid="{D5CDD505-2E9C-101B-9397-08002B2CF9AE}" pid="13" name="_ReviewingToolsShownOnce">
    <vt:lpwstr/>
  </property>
</Properties>
</file>